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2D2B68" w14:textId="628A6151" w:rsidR="00C65422" w:rsidRPr="00CC1904" w:rsidRDefault="00C65422" w:rsidP="005C0C11">
      <w:pPr>
        <w:tabs>
          <w:tab w:val="center" w:pos="4510"/>
        </w:tabs>
        <w:spacing w:after="240" w:line="276" w:lineRule="auto"/>
        <w:jc w:val="center"/>
        <w:rPr>
          <w:rFonts w:ascii="Arial" w:hAnsi="Arial" w:cs="Arial"/>
          <w:b/>
          <w:bCs/>
          <w:noProof/>
        </w:rPr>
      </w:pPr>
      <w:r w:rsidRPr="00CC1904">
        <w:rPr>
          <w:rFonts w:ascii="Arial" w:hAnsi="Arial" w:cs="Arial"/>
          <w:b/>
          <w:bCs/>
          <w:noProof/>
        </w:rPr>
        <w:t>EXPRESSION OF INTEREST</w:t>
      </w:r>
      <w:r w:rsidR="00395846" w:rsidRPr="00CC1904">
        <w:rPr>
          <w:rFonts w:ascii="Arial" w:hAnsi="Arial" w:cs="Arial"/>
          <w:b/>
          <w:bCs/>
          <w:noProof/>
        </w:rPr>
        <w:t xml:space="preserve"> </w:t>
      </w:r>
      <w:r w:rsidR="005C0C11" w:rsidRPr="00CC1904">
        <w:rPr>
          <w:rFonts w:ascii="Arial" w:hAnsi="Arial" w:cs="Arial"/>
          <w:b/>
          <w:bCs/>
          <w:noProof/>
        </w:rPr>
        <w:t xml:space="preserve">AND REQUEST FOR </w:t>
      </w:r>
      <w:r w:rsidR="00395846" w:rsidRPr="00CC1904">
        <w:rPr>
          <w:rFonts w:ascii="Arial" w:hAnsi="Arial" w:cs="Arial"/>
          <w:b/>
          <w:bCs/>
          <w:noProof/>
        </w:rPr>
        <w:t>PROPOSALS</w:t>
      </w:r>
    </w:p>
    <w:p w14:paraId="3824B06A" w14:textId="2463C449" w:rsidR="00C65422" w:rsidRPr="00CC1904" w:rsidRDefault="00C65422" w:rsidP="005B00AD">
      <w:pPr>
        <w:spacing w:line="276" w:lineRule="auto"/>
        <w:jc w:val="center"/>
        <w:rPr>
          <w:rFonts w:ascii="Arial" w:hAnsi="Arial" w:cs="Arial"/>
          <w:b/>
          <w:bCs/>
          <w:noProof/>
        </w:rPr>
      </w:pPr>
      <w:r w:rsidRPr="00CC1904">
        <w:rPr>
          <w:rFonts w:ascii="Arial" w:hAnsi="Arial" w:cs="Arial"/>
          <w:b/>
          <w:bCs/>
          <w:noProof/>
        </w:rPr>
        <w:t xml:space="preserve">CALL FOR A CONSULTING FIRM </w:t>
      </w:r>
      <w:r w:rsidRPr="005B00AD">
        <w:rPr>
          <w:rFonts w:ascii="Arial" w:hAnsi="Arial" w:cs="Arial"/>
          <w:b/>
          <w:bCs/>
          <w:noProof/>
        </w:rPr>
        <w:t xml:space="preserve">OR CONSORTIUM OF </w:t>
      </w:r>
      <w:r w:rsidR="005B00AD" w:rsidRPr="005B00AD">
        <w:rPr>
          <w:rFonts w:ascii="Arial" w:hAnsi="Arial" w:cs="Arial"/>
          <w:b/>
          <w:bCs/>
          <w:noProof/>
        </w:rPr>
        <w:t>EXPERT  CONSULTANTS</w:t>
      </w:r>
      <w:r w:rsidR="005B00AD">
        <w:rPr>
          <w:rFonts w:ascii="Arial" w:hAnsi="Arial" w:cs="Arial"/>
          <w:b/>
          <w:bCs/>
          <w:noProof/>
        </w:rPr>
        <w:t xml:space="preserve"> TO </w:t>
      </w:r>
      <w:r w:rsidR="005B00AD" w:rsidRPr="005B00AD">
        <w:rPr>
          <w:rFonts w:ascii="Arial" w:hAnsi="Arial" w:cs="Arial"/>
          <w:b/>
          <w:bCs/>
          <w:noProof/>
        </w:rPr>
        <w:t>DEVELOP A COMPARATIVE STUDY ON AFRICAN NATIONAL MINING COMPANIES</w:t>
      </w:r>
    </w:p>
    <w:p w14:paraId="40D32415" w14:textId="7F1C1184" w:rsidR="00C65422" w:rsidRPr="00CC1904" w:rsidRDefault="00C65422" w:rsidP="00C65422">
      <w:pPr>
        <w:rPr>
          <w:rFonts w:ascii="Arial" w:hAnsi="Arial" w:cs="Arial"/>
          <w:b/>
          <w:bCs/>
          <w:noProof/>
        </w:rPr>
      </w:pPr>
    </w:p>
    <w:p w14:paraId="72D8F7A0" w14:textId="1ECA204F" w:rsidR="00C65422" w:rsidRPr="00CC1904" w:rsidRDefault="00142601" w:rsidP="009B248A">
      <w:pPr>
        <w:pStyle w:val="ListParagraph"/>
        <w:numPr>
          <w:ilvl w:val="0"/>
          <w:numId w:val="12"/>
        </w:numPr>
        <w:spacing w:after="240"/>
        <w:ind w:left="1225"/>
        <w:contextualSpacing w:val="0"/>
        <w:rPr>
          <w:rFonts w:ascii="Arial" w:hAnsi="Arial" w:cs="Arial"/>
          <w:b/>
          <w:bCs/>
          <w:noProof/>
        </w:rPr>
      </w:pPr>
      <w:r w:rsidRPr="00BC42D9">
        <w:rPr>
          <w:rFonts w:ascii="Arial" w:hAnsi="Arial" w:cs="Arial"/>
          <w:b/>
          <w:bCs/>
          <w:noProof/>
        </w:rPr>
        <w:t>A</w:t>
      </w:r>
      <w:r w:rsidRPr="00CC1904">
        <w:rPr>
          <w:rFonts w:ascii="Arial" w:hAnsi="Arial" w:cs="Arial"/>
          <w:b/>
          <w:bCs/>
          <w:noProof/>
        </w:rPr>
        <w:t xml:space="preserve">bout the </w:t>
      </w:r>
      <w:r w:rsidR="00E24D46">
        <w:rPr>
          <w:rFonts w:ascii="Arial" w:hAnsi="Arial" w:cs="Arial"/>
          <w:b/>
          <w:bCs/>
          <w:noProof/>
        </w:rPr>
        <w:t>Af</w:t>
      </w:r>
      <w:r w:rsidRPr="00CC1904">
        <w:rPr>
          <w:rFonts w:ascii="Arial" w:hAnsi="Arial" w:cs="Arial"/>
          <w:b/>
          <w:bCs/>
          <w:noProof/>
        </w:rPr>
        <w:t xml:space="preserve">rican </w:t>
      </w:r>
      <w:r w:rsidR="00E24D46">
        <w:rPr>
          <w:rFonts w:ascii="Arial" w:hAnsi="Arial" w:cs="Arial"/>
          <w:b/>
          <w:bCs/>
          <w:noProof/>
        </w:rPr>
        <w:t>L</w:t>
      </w:r>
      <w:r w:rsidRPr="00CC1904">
        <w:rPr>
          <w:rFonts w:ascii="Arial" w:hAnsi="Arial" w:cs="Arial"/>
          <w:b/>
          <w:bCs/>
          <w:noProof/>
        </w:rPr>
        <w:t xml:space="preserve">egal </w:t>
      </w:r>
      <w:r w:rsidR="00E24D46">
        <w:rPr>
          <w:rFonts w:ascii="Arial" w:hAnsi="Arial" w:cs="Arial"/>
          <w:b/>
          <w:bCs/>
          <w:noProof/>
        </w:rPr>
        <w:t>S</w:t>
      </w:r>
      <w:r w:rsidRPr="00CC1904">
        <w:rPr>
          <w:rFonts w:ascii="Arial" w:hAnsi="Arial" w:cs="Arial"/>
          <w:b/>
          <w:bCs/>
          <w:noProof/>
        </w:rPr>
        <w:t xml:space="preserve">upport </w:t>
      </w:r>
      <w:r w:rsidR="00E24D46">
        <w:rPr>
          <w:rFonts w:ascii="Arial" w:hAnsi="Arial" w:cs="Arial"/>
          <w:b/>
          <w:bCs/>
          <w:noProof/>
        </w:rPr>
        <w:t>F</w:t>
      </w:r>
      <w:r w:rsidRPr="00CC1904">
        <w:rPr>
          <w:rFonts w:ascii="Arial" w:hAnsi="Arial" w:cs="Arial"/>
          <w:b/>
          <w:bCs/>
          <w:noProof/>
        </w:rPr>
        <w:t>acility</w:t>
      </w:r>
    </w:p>
    <w:p w14:paraId="2276342B" w14:textId="4B464479" w:rsidR="005E72DB" w:rsidRPr="00CC1904" w:rsidRDefault="00330A01" w:rsidP="009B248A">
      <w:pPr>
        <w:spacing w:after="240" w:line="276" w:lineRule="auto"/>
        <w:ind w:left="142"/>
        <w:jc w:val="both"/>
        <w:rPr>
          <w:rFonts w:ascii="Arial" w:hAnsi="Arial" w:cs="Arial"/>
          <w:noProof/>
        </w:rPr>
      </w:pPr>
      <w:r w:rsidRPr="00CC1904">
        <w:rPr>
          <w:rFonts w:ascii="Arial" w:hAnsi="Arial" w:cs="Arial"/>
          <w:noProof/>
        </w:rPr>
        <w:t>The African Legal Support Facility (the “ALSF” or the “Facility”) is an international organisation hosted by the African Development Bank in Abidjan, Côte d’Ivoire. The ALSF’s principal objectives include: (i) assisting African Governments in defending against litigation brought against them by vulture funds and similar entities; (ii) providing legal advisory services to African Governments in the structuring and negotiation of complex commercial transactions relating to energy, extractives and natural resources, infrastructure public-private partnerships (“PPPs”), sovereign finance, and related commercial agreements; (iii) building the capacity of government lawyers and public sector professionals in these areas; and (iv) developing knowledge products that support informed decision-making, strengthen institutional capacity, and promote sustainable development across the continent.</w:t>
      </w:r>
    </w:p>
    <w:p w14:paraId="2DE2406A" w14:textId="04382DA7" w:rsidR="00330A01" w:rsidRPr="00CC1904" w:rsidRDefault="00330A01" w:rsidP="00C65422">
      <w:pPr>
        <w:spacing w:after="240" w:line="276" w:lineRule="auto"/>
        <w:ind w:left="142"/>
        <w:jc w:val="both"/>
        <w:rPr>
          <w:rFonts w:ascii="Arial" w:hAnsi="Arial" w:cs="Arial"/>
          <w:noProof/>
        </w:rPr>
      </w:pPr>
      <w:r w:rsidRPr="00CC1904">
        <w:rPr>
          <w:rFonts w:ascii="Arial" w:hAnsi="Arial" w:cs="Arial"/>
          <w:noProof/>
        </w:rPr>
        <w:t>In line with its mandate to support African countries in strengthening governance and maximising benefits from natural resources, the ALSF seeks to undertake a comparative study on African National Mining Companies (“ANMCs”)</w:t>
      </w:r>
      <w:r w:rsidR="005E72DB" w:rsidRPr="00CC1904">
        <w:rPr>
          <w:rFonts w:ascii="Arial" w:hAnsi="Arial" w:cs="Arial"/>
          <w:noProof/>
        </w:rPr>
        <w:t xml:space="preserve"> </w:t>
      </w:r>
      <w:r w:rsidRPr="00CC1904">
        <w:rPr>
          <w:rFonts w:ascii="Arial" w:hAnsi="Arial" w:cs="Arial"/>
          <w:noProof/>
        </w:rPr>
        <w:t>and selected international comparators.</w:t>
      </w:r>
    </w:p>
    <w:p w14:paraId="600CBA74" w14:textId="7A3C22F3" w:rsidR="00330A01" w:rsidRPr="00CC1904" w:rsidRDefault="00142601" w:rsidP="009B248A">
      <w:pPr>
        <w:pStyle w:val="ListParagraph"/>
        <w:numPr>
          <w:ilvl w:val="0"/>
          <w:numId w:val="12"/>
        </w:numPr>
        <w:spacing w:after="240" w:line="276" w:lineRule="auto"/>
        <w:ind w:left="1225"/>
        <w:contextualSpacing w:val="0"/>
        <w:jc w:val="both"/>
        <w:rPr>
          <w:rFonts w:ascii="Arial" w:hAnsi="Arial" w:cs="Arial"/>
          <w:b/>
          <w:bCs/>
          <w:noProof/>
        </w:rPr>
      </w:pPr>
      <w:r w:rsidRPr="00CC1904">
        <w:rPr>
          <w:rFonts w:ascii="Arial" w:hAnsi="Arial" w:cs="Arial"/>
          <w:b/>
          <w:bCs/>
          <w:noProof/>
        </w:rPr>
        <w:t>Context and rationale of the study</w:t>
      </w:r>
    </w:p>
    <w:p w14:paraId="76AA2241" w14:textId="79FC83D4" w:rsidR="004A4472" w:rsidRPr="00CC1904" w:rsidRDefault="004A4472" w:rsidP="006931E9">
      <w:pPr>
        <w:spacing w:after="240" w:line="276" w:lineRule="auto"/>
        <w:jc w:val="both"/>
        <w:rPr>
          <w:rFonts w:ascii="Arial" w:hAnsi="Arial" w:cs="Arial"/>
          <w:noProof/>
        </w:rPr>
      </w:pPr>
      <w:r w:rsidRPr="00CC1904">
        <w:rPr>
          <w:rFonts w:ascii="Arial" w:hAnsi="Arial" w:cs="Arial"/>
          <w:noProof/>
        </w:rPr>
        <w:t xml:space="preserve">ANMCs continue to play a significant role in the governance and development of the mining sector across Africa. In many jurisdictions, these entities </w:t>
      </w:r>
      <w:r w:rsidR="00217669" w:rsidRPr="00CC1904">
        <w:rPr>
          <w:rFonts w:ascii="Arial" w:hAnsi="Arial" w:cs="Arial"/>
          <w:noProof/>
        </w:rPr>
        <w:t xml:space="preserve">were established to </w:t>
      </w:r>
      <w:r w:rsidRPr="00CC1904">
        <w:rPr>
          <w:rFonts w:ascii="Arial" w:hAnsi="Arial" w:cs="Arial"/>
          <w:noProof/>
        </w:rPr>
        <w:t>facilitate state participation in mining projects, promote mineral resource development, support domestic value addition and contribute to broader national development objectives.</w:t>
      </w:r>
      <w:r w:rsidRPr="004219BF">
        <w:rPr>
          <w:rFonts w:ascii="Arial" w:hAnsi="Arial" w:cs="Arial"/>
        </w:rPr>
        <w:t xml:space="preserve"> </w:t>
      </w:r>
      <w:r w:rsidRPr="00CC1904">
        <w:rPr>
          <w:rFonts w:ascii="Arial" w:hAnsi="Arial" w:cs="Arial"/>
          <w:noProof/>
        </w:rPr>
        <w:t xml:space="preserve">Their strategic importance has deepened in recent years as African countries seek to align mineral resource management with broader national </w:t>
      </w:r>
      <w:r w:rsidR="003B1619" w:rsidRPr="00CC1904">
        <w:rPr>
          <w:rFonts w:ascii="Arial" w:hAnsi="Arial" w:cs="Arial"/>
          <w:noProof/>
        </w:rPr>
        <w:t>objectives relating to</w:t>
      </w:r>
      <w:r w:rsidRPr="00CC1904">
        <w:rPr>
          <w:rFonts w:ascii="Arial" w:hAnsi="Arial" w:cs="Arial"/>
          <w:noProof/>
        </w:rPr>
        <w:t xml:space="preserve"> energy transition, industrial development, </w:t>
      </w:r>
      <w:r w:rsidR="00217669" w:rsidRPr="00CC1904">
        <w:rPr>
          <w:rFonts w:ascii="Arial" w:hAnsi="Arial" w:cs="Arial"/>
          <w:noProof/>
        </w:rPr>
        <w:t xml:space="preserve">economic diversification </w:t>
      </w:r>
      <w:r w:rsidRPr="00CC1904">
        <w:rPr>
          <w:rFonts w:ascii="Arial" w:hAnsi="Arial" w:cs="Arial"/>
          <w:noProof/>
        </w:rPr>
        <w:t>and sustainable economic growth.</w:t>
      </w:r>
    </w:p>
    <w:p w14:paraId="74E6D8CB" w14:textId="239E1ABE" w:rsidR="004A4472" w:rsidRPr="00CC1904" w:rsidRDefault="00217669" w:rsidP="006931E9">
      <w:pPr>
        <w:spacing w:after="240" w:line="276" w:lineRule="auto"/>
        <w:jc w:val="both"/>
        <w:rPr>
          <w:rFonts w:ascii="Arial" w:hAnsi="Arial" w:cs="Arial"/>
          <w:noProof/>
        </w:rPr>
      </w:pPr>
      <w:r w:rsidRPr="00CC1904">
        <w:rPr>
          <w:rFonts w:ascii="Arial" w:hAnsi="Arial" w:cs="Arial"/>
          <w:noProof/>
        </w:rPr>
        <w:t xml:space="preserve">ANMCs operate under diverse legal, institutional and governance frameworks, reflecting differences in national priorities, policy objectives, ownership structures, mandates and operational models. As a result, their roles and performance vary considerably across jurisdictions. While some entities have contributed meaningfully to state participation, resource mobilisation, and broader development objectives, many continue to face systemic challenges, including governance weaknesses, limited operational efficiency, political interference, inadequate institutional capacity, constrained access to financing, and low levels of transparency and accountability, </w:t>
      </w:r>
      <w:r w:rsidRPr="00CC1904">
        <w:rPr>
          <w:rFonts w:ascii="Arial" w:hAnsi="Arial" w:cs="Arial"/>
          <w:noProof/>
        </w:rPr>
        <w:lastRenderedPageBreak/>
        <w:t>thereby undermining their ability to operate effectively and fulfil their developmental and commercial mandates.</w:t>
      </w:r>
    </w:p>
    <w:p w14:paraId="49D2FB8F" w14:textId="7015C8D3" w:rsidR="004A4472" w:rsidRPr="00CC1904" w:rsidRDefault="00217669" w:rsidP="006931E9">
      <w:pPr>
        <w:spacing w:after="240" w:line="276" w:lineRule="auto"/>
        <w:jc w:val="both"/>
        <w:rPr>
          <w:rFonts w:ascii="Arial" w:hAnsi="Arial" w:cs="Arial"/>
          <w:noProof/>
        </w:rPr>
      </w:pPr>
      <w:r w:rsidRPr="00CC1904">
        <w:rPr>
          <w:rFonts w:ascii="Arial" w:hAnsi="Arial" w:cs="Arial"/>
          <w:noProof/>
        </w:rPr>
        <w:t>By contrast</w:t>
      </w:r>
      <w:r w:rsidR="004A4472" w:rsidRPr="00CC1904">
        <w:rPr>
          <w:rFonts w:ascii="Arial" w:hAnsi="Arial" w:cs="Arial"/>
          <w:noProof/>
        </w:rPr>
        <w:t xml:space="preserve">, several national mining companies in other regions, including Latin America and Asia, have evolved into commercially successful and globally competitive entities while </w:t>
      </w:r>
      <w:r w:rsidRPr="00CC1904">
        <w:rPr>
          <w:rFonts w:ascii="Arial" w:hAnsi="Arial" w:cs="Arial"/>
          <w:noProof/>
        </w:rPr>
        <w:t>continuing to advance national</w:t>
      </w:r>
      <w:r w:rsidR="004A4472" w:rsidRPr="00CC1904">
        <w:rPr>
          <w:rFonts w:ascii="Arial" w:hAnsi="Arial" w:cs="Arial"/>
          <w:noProof/>
        </w:rPr>
        <w:t xml:space="preserve"> developmental </w:t>
      </w:r>
      <w:r w:rsidRPr="00CC1904">
        <w:rPr>
          <w:rFonts w:ascii="Arial" w:hAnsi="Arial" w:cs="Arial"/>
          <w:noProof/>
        </w:rPr>
        <w:t>objectives</w:t>
      </w:r>
      <w:r w:rsidR="004A4472" w:rsidRPr="00CC1904">
        <w:rPr>
          <w:rFonts w:ascii="Arial" w:hAnsi="Arial" w:cs="Arial"/>
          <w:noProof/>
        </w:rPr>
        <w:t xml:space="preserve">. </w:t>
      </w:r>
      <w:r w:rsidRPr="00CC1904">
        <w:rPr>
          <w:rFonts w:ascii="Arial" w:hAnsi="Arial" w:cs="Arial"/>
          <w:noProof/>
        </w:rPr>
        <w:t>Their experiences provide valuable insights into governance frameworks, institutional arrangements, financing models, operational strategies, and reform pathways that may inform efforts to strengthen the effectiveness and developmental contribution of ANMCs.</w:t>
      </w:r>
    </w:p>
    <w:p w14:paraId="1FB70C3B" w14:textId="6B0E9F86" w:rsidR="003B1619" w:rsidRPr="00CC1904" w:rsidRDefault="004A4472" w:rsidP="006931E9">
      <w:pPr>
        <w:spacing w:after="240" w:line="276" w:lineRule="auto"/>
        <w:jc w:val="both"/>
        <w:rPr>
          <w:rFonts w:ascii="Arial" w:hAnsi="Arial" w:cs="Arial"/>
          <w:noProof/>
        </w:rPr>
      </w:pPr>
      <w:r w:rsidRPr="00CC1904">
        <w:rPr>
          <w:rFonts w:ascii="Arial" w:hAnsi="Arial" w:cs="Arial"/>
          <w:noProof/>
        </w:rPr>
        <w:t xml:space="preserve">Against this background, the ALSF </w:t>
      </w:r>
      <w:r w:rsidR="00273D3A" w:rsidRPr="00CC1904">
        <w:rPr>
          <w:rFonts w:ascii="Arial" w:hAnsi="Arial" w:cs="Arial"/>
          <w:noProof/>
        </w:rPr>
        <w:t>seek</w:t>
      </w:r>
      <w:r w:rsidR="005D671B" w:rsidRPr="00CC1904">
        <w:rPr>
          <w:rFonts w:ascii="Arial" w:hAnsi="Arial" w:cs="Arial"/>
          <w:noProof/>
        </w:rPr>
        <w:t>s</w:t>
      </w:r>
      <w:r w:rsidR="00273D3A" w:rsidRPr="00CC1904">
        <w:rPr>
          <w:rFonts w:ascii="Arial" w:hAnsi="Arial" w:cs="Arial"/>
          <w:noProof/>
        </w:rPr>
        <w:t xml:space="preserve"> to procure the services of a consulting firm, or consortium of </w:t>
      </w:r>
      <w:r w:rsidR="008025AD">
        <w:rPr>
          <w:rFonts w:ascii="Arial" w:hAnsi="Arial" w:cs="Arial"/>
          <w:noProof/>
        </w:rPr>
        <w:t>expert consultants</w:t>
      </w:r>
      <w:r w:rsidR="00273D3A" w:rsidRPr="00CC1904">
        <w:rPr>
          <w:rFonts w:ascii="Arial" w:hAnsi="Arial" w:cs="Arial"/>
          <w:noProof/>
        </w:rPr>
        <w:t>, specialised in the mining sector to undertake</w:t>
      </w:r>
      <w:r w:rsidRPr="00CC1904">
        <w:rPr>
          <w:rFonts w:ascii="Arial" w:hAnsi="Arial" w:cs="Arial"/>
          <w:noProof/>
        </w:rPr>
        <w:t xml:space="preserve"> a comprehensive comparative study examining the structure, governance, mandates, performance and developmental contribution of ANMCs across selected African jurisdictions, benchmarked against selected </w:t>
      </w:r>
      <w:r w:rsidR="003B1619" w:rsidRPr="00CC1904">
        <w:rPr>
          <w:rFonts w:ascii="Arial" w:hAnsi="Arial" w:cs="Arial"/>
          <w:noProof/>
        </w:rPr>
        <w:t xml:space="preserve">relevant </w:t>
      </w:r>
      <w:r w:rsidRPr="00CC1904">
        <w:rPr>
          <w:rFonts w:ascii="Arial" w:hAnsi="Arial" w:cs="Arial"/>
          <w:noProof/>
        </w:rPr>
        <w:t xml:space="preserve">international </w:t>
      </w:r>
      <w:r w:rsidR="003B1619" w:rsidRPr="00CC1904">
        <w:rPr>
          <w:rFonts w:ascii="Arial" w:hAnsi="Arial" w:cs="Arial"/>
          <w:noProof/>
        </w:rPr>
        <w:t>comparators.</w:t>
      </w:r>
      <w:r w:rsidR="003B1619" w:rsidRPr="004219BF">
        <w:rPr>
          <w:rFonts w:ascii="Arial" w:hAnsi="Arial" w:cs="Arial"/>
        </w:rPr>
        <w:t xml:space="preserve"> </w:t>
      </w:r>
    </w:p>
    <w:p w14:paraId="7EB2A6A4" w14:textId="1D88AF3A" w:rsidR="00330A01" w:rsidRPr="00CC1904" w:rsidRDefault="004A4472" w:rsidP="006931E9">
      <w:pPr>
        <w:spacing w:after="240" w:line="276" w:lineRule="auto"/>
        <w:jc w:val="both"/>
        <w:rPr>
          <w:rFonts w:ascii="Arial" w:hAnsi="Arial" w:cs="Arial"/>
          <w:noProof/>
        </w:rPr>
      </w:pPr>
      <w:r w:rsidRPr="00CC1904">
        <w:rPr>
          <w:rFonts w:ascii="Arial" w:hAnsi="Arial" w:cs="Arial"/>
          <w:noProof/>
        </w:rPr>
        <w:t>The study is expected to contribute to broader discussions on strengthening mineral resource governance, enhancing state participation in the mining sector, and improving the effectiveness and sustainability of ANMCs within evolving global mineral markets and energy transition dynamics.</w:t>
      </w:r>
    </w:p>
    <w:p w14:paraId="385D6969" w14:textId="2B0AB99D" w:rsidR="00217669" w:rsidRPr="00CC1904" w:rsidRDefault="00142601" w:rsidP="009B248A">
      <w:pPr>
        <w:pStyle w:val="ListParagraph"/>
        <w:numPr>
          <w:ilvl w:val="0"/>
          <w:numId w:val="12"/>
        </w:numPr>
        <w:spacing w:after="240" w:line="276" w:lineRule="auto"/>
        <w:ind w:left="1225"/>
        <w:contextualSpacing w:val="0"/>
        <w:jc w:val="both"/>
        <w:rPr>
          <w:rFonts w:ascii="Arial" w:hAnsi="Arial" w:cs="Arial"/>
          <w:b/>
          <w:bCs/>
          <w:noProof/>
        </w:rPr>
      </w:pPr>
      <w:r w:rsidRPr="00CC1904">
        <w:rPr>
          <w:rFonts w:ascii="Arial" w:hAnsi="Arial" w:cs="Arial"/>
          <w:b/>
          <w:bCs/>
          <w:noProof/>
        </w:rPr>
        <w:t>Objective and scope of the assignment</w:t>
      </w:r>
    </w:p>
    <w:p w14:paraId="4AC626C2" w14:textId="6CF8DF08" w:rsidR="00376041" w:rsidRPr="00CC1904" w:rsidRDefault="00C83984" w:rsidP="006931E9">
      <w:pPr>
        <w:spacing w:after="240" w:line="276" w:lineRule="auto"/>
        <w:jc w:val="both"/>
        <w:rPr>
          <w:rFonts w:ascii="Arial" w:hAnsi="Arial" w:cs="Arial"/>
          <w:noProof/>
        </w:rPr>
      </w:pPr>
      <w:r w:rsidRPr="00CC1904">
        <w:rPr>
          <w:rFonts w:ascii="Arial" w:hAnsi="Arial" w:cs="Arial"/>
          <w:noProof/>
        </w:rPr>
        <w:t xml:space="preserve">The objective of the assignment is </w:t>
      </w:r>
      <w:r w:rsidR="00376041" w:rsidRPr="00CC1904">
        <w:rPr>
          <w:rFonts w:ascii="Arial" w:hAnsi="Arial" w:cs="Arial"/>
          <w:noProof/>
        </w:rPr>
        <w:t>to develop a comprehensive comparative study examining the structure, governance, mandates, performance, and developmental contribution of ANMCs, benchmarked against relevant international comparators. The study should identify lessons, good practices, and reform opportunities, and provide practical recommendations aimed at strengthening the governance, effectiveness, and developmental impact of ANMCs.</w:t>
      </w:r>
    </w:p>
    <w:p w14:paraId="0B11D1B5" w14:textId="674B2DE1" w:rsidR="00376041" w:rsidRPr="00CC1904" w:rsidRDefault="00376041" w:rsidP="006931E9">
      <w:pPr>
        <w:spacing w:after="240" w:line="276" w:lineRule="auto"/>
        <w:jc w:val="both"/>
        <w:rPr>
          <w:rFonts w:ascii="Arial" w:hAnsi="Arial" w:cs="Arial"/>
          <w:noProof/>
        </w:rPr>
      </w:pPr>
      <w:r w:rsidRPr="00CC1904">
        <w:rPr>
          <w:rFonts w:ascii="Arial" w:hAnsi="Arial" w:cs="Arial"/>
          <w:noProof/>
        </w:rPr>
        <w:t>The consulting firm</w:t>
      </w:r>
      <w:r w:rsidR="00DD3BCE">
        <w:rPr>
          <w:rFonts w:ascii="Arial" w:hAnsi="Arial" w:cs="Arial"/>
          <w:noProof/>
        </w:rPr>
        <w:t>/consortium</w:t>
      </w:r>
      <w:r w:rsidRPr="00CC1904">
        <w:rPr>
          <w:rFonts w:ascii="Arial" w:hAnsi="Arial" w:cs="Arial"/>
          <w:noProof/>
        </w:rPr>
        <w:t xml:space="preserve"> will be responsible for developing and implementing an appropriate methodology for the study, including the identification and justification of the jurisdictions, institutions, and comparators to be examined.</w:t>
      </w:r>
    </w:p>
    <w:p w14:paraId="68170591" w14:textId="3ADA21AA" w:rsidR="00376041" w:rsidRPr="00CC1904" w:rsidRDefault="00376041" w:rsidP="009B248A">
      <w:pPr>
        <w:spacing w:after="240" w:line="276" w:lineRule="auto"/>
        <w:jc w:val="both"/>
        <w:rPr>
          <w:rFonts w:ascii="Arial" w:hAnsi="Arial" w:cs="Arial"/>
          <w:noProof/>
        </w:rPr>
      </w:pPr>
      <w:r w:rsidRPr="00CC1904">
        <w:rPr>
          <w:rFonts w:ascii="Arial" w:hAnsi="Arial" w:cs="Arial"/>
          <w:noProof/>
        </w:rPr>
        <w:t>The study may include, among other areas, analysis of:</w:t>
      </w:r>
    </w:p>
    <w:p w14:paraId="563D7FAA" w14:textId="0609A3F7" w:rsidR="00376041" w:rsidRPr="00CC1904" w:rsidRDefault="00376041" w:rsidP="009B248A">
      <w:pPr>
        <w:pStyle w:val="ListParagraph"/>
        <w:numPr>
          <w:ilvl w:val="0"/>
          <w:numId w:val="6"/>
        </w:numPr>
        <w:spacing w:after="120" w:line="276" w:lineRule="auto"/>
        <w:ind w:left="714" w:hanging="357"/>
        <w:contextualSpacing w:val="0"/>
        <w:jc w:val="both"/>
        <w:rPr>
          <w:rFonts w:ascii="Arial" w:hAnsi="Arial" w:cs="Arial"/>
          <w:noProof/>
        </w:rPr>
      </w:pPr>
      <w:r w:rsidRPr="00CC1904">
        <w:rPr>
          <w:rFonts w:ascii="Arial" w:hAnsi="Arial" w:cs="Arial"/>
          <w:noProof/>
        </w:rPr>
        <w:t>Mandates, Scope of Intervention and Strategic Role;</w:t>
      </w:r>
    </w:p>
    <w:p w14:paraId="10577D7E" w14:textId="28200056" w:rsidR="00376041" w:rsidRPr="00CC1904" w:rsidRDefault="00376041" w:rsidP="009B248A">
      <w:pPr>
        <w:pStyle w:val="ListParagraph"/>
        <w:numPr>
          <w:ilvl w:val="0"/>
          <w:numId w:val="6"/>
        </w:numPr>
        <w:spacing w:after="120" w:line="276" w:lineRule="auto"/>
        <w:ind w:left="714" w:hanging="357"/>
        <w:contextualSpacing w:val="0"/>
        <w:jc w:val="both"/>
        <w:rPr>
          <w:rFonts w:ascii="Arial" w:hAnsi="Arial" w:cs="Arial"/>
          <w:noProof/>
        </w:rPr>
      </w:pPr>
      <w:r w:rsidRPr="00CC1904">
        <w:rPr>
          <w:rFonts w:ascii="Arial" w:hAnsi="Arial" w:cs="Arial"/>
          <w:noProof/>
        </w:rPr>
        <w:t>Legal, Regulatory and Institutional Structures;</w:t>
      </w:r>
    </w:p>
    <w:p w14:paraId="0776115C" w14:textId="12DD8258" w:rsidR="00376041" w:rsidRPr="00CC1904" w:rsidRDefault="00376041" w:rsidP="009B248A">
      <w:pPr>
        <w:pStyle w:val="ListParagraph"/>
        <w:numPr>
          <w:ilvl w:val="0"/>
          <w:numId w:val="6"/>
        </w:numPr>
        <w:spacing w:after="120" w:line="276" w:lineRule="auto"/>
        <w:ind w:left="714" w:hanging="357"/>
        <w:contextualSpacing w:val="0"/>
        <w:jc w:val="both"/>
        <w:rPr>
          <w:rFonts w:ascii="Arial" w:hAnsi="Arial" w:cs="Arial"/>
          <w:noProof/>
        </w:rPr>
      </w:pPr>
      <w:r w:rsidRPr="00CC1904">
        <w:rPr>
          <w:rFonts w:ascii="Arial" w:hAnsi="Arial" w:cs="Arial"/>
          <w:noProof/>
        </w:rPr>
        <w:t>Governance Frameworks;</w:t>
      </w:r>
    </w:p>
    <w:p w14:paraId="5784ADF1" w14:textId="6250C01B" w:rsidR="00376041" w:rsidRPr="00CC1904" w:rsidRDefault="00376041" w:rsidP="009B248A">
      <w:pPr>
        <w:pStyle w:val="ListParagraph"/>
        <w:numPr>
          <w:ilvl w:val="0"/>
          <w:numId w:val="6"/>
        </w:numPr>
        <w:spacing w:after="120" w:line="276" w:lineRule="auto"/>
        <w:ind w:left="714" w:hanging="357"/>
        <w:contextualSpacing w:val="0"/>
        <w:jc w:val="both"/>
        <w:rPr>
          <w:rFonts w:ascii="Arial" w:hAnsi="Arial" w:cs="Arial"/>
          <w:noProof/>
        </w:rPr>
      </w:pPr>
      <w:r w:rsidRPr="00CC1904">
        <w:rPr>
          <w:rFonts w:ascii="Arial" w:hAnsi="Arial" w:cs="Arial"/>
          <w:noProof/>
        </w:rPr>
        <w:t>Ownership and Participation Models;</w:t>
      </w:r>
    </w:p>
    <w:p w14:paraId="52BC183B" w14:textId="173BAB5D" w:rsidR="00D34489" w:rsidRPr="00CC1904" w:rsidRDefault="00671435" w:rsidP="009B248A">
      <w:pPr>
        <w:pStyle w:val="ListParagraph"/>
        <w:numPr>
          <w:ilvl w:val="0"/>
          <w:numId w:val="6"/>
        </w:numPr>
        <w:spacing w:after="120" w:line="276" w:lineRule="auto"/>
        <w:ind w:left="714" w:hanging="357"/>
        <w:contextualSpacing w:val="0"/>
        <w:jc w:val="both"/>
        <w:rPr>
          <w:rFonts w:ascii="Arial" w:hAnsi="Arial" w:cs="Arial"/>
          <w:noProof/>
        </w:rPr>
      </w:pPr>
      <w:r>
        <w:rPr>
          <w:rFonts w:ascii="Arial" w:hAnsi="Arial" w:cs="Arial"/>
          <w:noProof/>
        </w:rPr>
        <w:t>C</w:t>
      </w:r>
      <w:r w:rsidR="00D34489" w:rsidRPr="00CC1904">
        <w:rPr>
          <w:rFonts w:ascii="Arial" w:hAnsi="Arial" w:cs="Arial"/>
          <w:noProof/>
        </w:rPr>
        <w:t>ommerciali</w:t>
      </w:r>
      <w:r>
        <w:rPr>
          <w:rFonts w:ascii="Arial" w:hAnsi="Arial" w:cs="Arial"/>
          <w:noProof/>
        </w:rPr>
        <w:t>s</w:t>
      </w:r>
      <w:r w:rsidR="00D34489" w:rsidRPr="00CC1904">
        <w:rPr>
          <w:rFonts w:ascii="Arial" w:hAnsi="Arial" w:cs="Arial"/>
          <w:noProof/>
        </w:rPr>
        <w:t>ation strategy and practices</w:t>
      </w:r>
      <w:r>
        <w:rPr>
          <w:rFonts w:ascii="Arial" w:hAnsi="Arial" w:cs="Arial"/>
          <w:noProof/>
        </w:rPr>
        <w:t>;</w:t>
      </w:r>
    </w:p>
    <w:p w14:paraId="1811E73F" w14:textId="5CA1AF40" w:rsidR="00376041" w:rsidRPr="00CC1904" w:rsidRDefault="00376041" w:rsidP="009B248A">
      <w:pPr>
        <w:pStyle w:val="ListParagraph"/>
        <w:numPr>
          <w:ilvl w:val="0"/>
          <w:numId w:val="6"/>
        </w:numPr>
        <w:spacing w:after="120" w:line="276" w:lineRule="auto"/>
        <w:ind w:left="714" w:hanging="357"/>
        <w:contextualSpacing w:val="0"/>
        <w:jc w:val="both"/>
        <w:rPr>
          <w:rFonts w:ascii="Arial" w:hAnsi="Arial" w:cs="Arial"/>
          <w:noProof/>
        </w:rPr>
      </w:pPr>
      <w:r w:rsidRPr="00CC1904">
        <w:rPr>
          <w:rFonts w:ascii="Arial" w:hAnsi="Arial" w:cs="Arial"/>
          <w:noProof/>
        </w:rPr>
        <w:t>Operational and Financial Performance;</w:t>
      </w:r>
    </w:p>
    <w:p w14:paraId="01E1168F" w14:textId="6A49DCC0" w:rsidR="00376041" w:rsidRPr="00CC1904" w:rsidRDefault="00376041" w:rsidP="009B248A">
      <w:pPr>
        <w:pStyle w:val="ListParagraph"/>
        <w:numPr>
          <w:ilvl w:val="0"/>
          <w:numId w:val="6"/>
        </w:numPr>
        <w:spacing w:after="120" w:line="276" w:lineRule="auto"/>
        <w:ind w:left="714" w:hanging="357"/>
        <w:contextualSpacing w:val="0"/>
        <w:jc w:val="both"/>
        <w:rPr>
          <w:rFonts w:ascii="Arial" w:hAnsi="Arial" w:cs="Arial"/>
          <w:noProof/>
        </w:rPr>
      </w:pPr>
      <w:r w:rsidRPr="00CC1904">
        <w:rPr>
          <w:rFonts w:ascii="Arial" w:hAnsi="Arial" w:cs="Arial"/>
          <w:noProof/>
        </w:rPr>
        <w:lastRenderedPageBreak/>
        <w:t>Contribution to National Development Objectives; and</w:t>
      </w:r>
    </w:p>
    <w:p w14:paraId="50D5D6BC" w14:textId="5D4A4282" w:rsidR="00217669" w:rsidRPr="00CC1904" w:rsidRDefault="00376041" w:rsidP="009B248A">
      <w:pPr>
        <w:pStyle w:val="ListParagraph"/>
        <w:numPr>
          <w:ilvl w:val="0"/>
          <w:numId w:val="6"/>
        </w:numPr>
        <w:spacing w:after="120" w:line="276" w:lineRule="auto"/>
        <w:ind w:left="714" w:hanging="357"/>
        <w:contextualSpacing w:val="0"/>
        <w:jc w:val="both"/>
        <w:rPr>
          <w:rFonts w:ascii="Arial" w:hAnsi="Arial" w:cs="Arial"/>
          <w:noProof/>
        </w:rPr>
      </w:pPr>
      <w:r w:rsidRPr="00CC1904">
        <w:rPr>
          <w:rFonts w:ascii="Arial" w:hAnsi="Arial" w:cs="Arial"/>
          <w:noProof/>
        </w:rPr>
        <w:t>Environmental and Climate Sustainability.</w:t>
      </w:r>
    </w:p>
    <w:p w14:paraId="4D2EAB74" w14:textId="7B9AF448" w:rsidR="00376041" w:rsidRPr="00CC1904" w:rsidRDefault="00376041" w:rsidP="009B248A">
      <w:pPr>
        <w:spacing w:after="240" w:line="276" w:lineRule="auto"/>
        <w:jc w:val="both"/>
        <w:rPr>
          <w:rFonts w:ascii="Arial" w:hAnsi="Arial" w:cs="Arial"/>
          <w:noProof/>
        </w:rPr>
      </w:pPr>
      <w:r w:rsidRPr="00CC1904">
        <w:rPr>
          <w:rFonts w:ascii="Arial" w:hAnsi="Arial" w:cs="Arial"/>
          <w:noProof/>
        </w:rPr>
        <w:t>The final analytical framework and comparative themes shall be proposed by the consulting firm</w:t>
      </w:r>
      <w:r w:rsidR="0068109B">
        <w:rPr>
          <w:rFonts w:ascii="Arial" w:hAnsi="Arial" w:cs="Arial"/>
          <w:noProof/>
        </w:rPr>
        <w:t>/consortium</w:t>
      </w:r>
      <w:r w:rsidRPr="00CC1904">
        <w:rPr>
          <w:rFonts w:ascii="Arial" w:hAnsi="Arial" w:cs="Arial"/>
          <w:noProof/>
        </w:rPr>
        <w:t xml:space="preserve"> and agreed with the ALSF.</w:t>
      </w:r>
    </w:p>
    <w:p w14:paraId="6FEBB382" w14:textId="73322DD0" w:rsidR="00673A72" w:rsidRPr="00CC1904" w:rsidRDefault="00673A72" w:rsidP="00673A72">
      <w:pPr>
        <w:spacing w:after="240" w:line="276" w:lineRule="auto"/>
        <w:jc w:val="both"/>
        <w:rPr>
          <w:rFonts w:ascii="Arial" w:hAnsi="Arial" w:cs="Arial"/>
          <w:noProof/>
        </w:rPr>
      </w:pPr>
      <w:r w:rsidRPr="00CC1904">
        <w:rPr>
          <w:rFonts w:ascii="Arial" w:hAnsi="Arial" w:cs="Arial"/>
          <w:noProof/>
        </w:rPr>
        <w:t>The study should be informed by both desk-based research and practical input from relevant stakeholders. The consulting firm</w:t>
      </w:r>
      <w:r w:rsidR="0068109B">
        <w:rPr>
          <w:rFonts w:ascii="Arial" w:hAnsi="Arial" w:cs="Arial"/>
          <w:noProof/>
        </w:rPr>
        <w:t>/consortium</w:t>
      </w:r>
      <w:r w:rsidRPr="00CC1904">
        <w:rPr>
          <w:rFonts w:ascii="Arial" w:hAnsi="Arial" w:cs="Arial"/>
          <w:noProof/>
        </w:rPr>
        <w:t xml:space="preserve"> will be expected to engage with national mining companies and other relevant stakeholders through appropriate data collection and consultation mechanisms in order to supplement its research with practical insights into the operational realities, challenges, opportunities, and institutional frameworks affecting national mining companies.</w:t>
      </w:r>
    </w:p>
    <w:p w14:paraId="15FE1369" w14:textId="0A0544DE" w:rsidR="00376041" w:rsidRPr="00CC1904" w:rsidRDefault="00376041" w:rsidP="009B248A">
      <w:pPr>
        <w:spacing w:after="240" w:line="276" w:lineRule="auto"/>
        <w:jc w:val="both"/>
        <w:rPr>
          <w:rFonts w:ascii="Arial" w:hAnsi="Arial" w:cs="Arial"/>
          <w:noProof/>
        </w:rPr>
      </w:pPr>
      <w:r w:rsidRPr="00CC1904">
        <w:rPr>
          <w:rFonts w:ascii="Arial" w:hAnsi="Arial" w:cs="Arial"/>
          <w:noProof/>
        </w:rPr>
        <w:t>In carrying out the assignment, the consulting firm</w:t>
      </w:r>
      <w:r w:rsidR="0068109B">
        <w:rPr>
          <w:rFonts w:ascii="Arial" w:hAnsi="Arial" w:cs="Arial"/>
          <w:noProof/>
        </w:rPr>
        <w:t>/consortium</w:t>
      </w:r>
      <w:r w:rsidRPr="00CC1904">
        <w:rPr>
          <w:rFonts w:ascii="Arial" w:hAnsi="Arial" w:cs="Arial"/>
          <w:noProof/>
        </w:rPr>
        <w:t xml:space="preserve"> shall:</w:t>
      </w:r>
    </w:p>
    <w:p w14:paraId="3168AF97" w14:textId="6F17CAEC" w:rsidR="00376041" w:rsidRPr="00CC1904" w:rsidRDefault="00376041" w:rsidP="009B248A">
      <w:pPr>
        <w:pStyle w:val="ListParagraph"/>
        <w:numPr>
          <w:ilvl w:val="0"/>
          <w:numId w:val="7"/>
        </w:numPr>
        <w:spacing w:after="120" w:line="276" w:lineRule="auto"/>
        <w:ind w:left="1077"/>
        <w:contextualSpacing w:val="0"/>
        <w:jc w:val="both"/>
        <w:rPr>
          <w:rFonts w:ascii="Arial" w:hAnsi="Arial" w:cs="Arial"/>
          <w:noProof/>
        </w:rPr>
      </w:pPr>
      <w:r w:rsidRPr="00CC1904">
        <w:rPr>
          <w:rFonts w:ascii="Arial" w:hAnsi="Arial" w:cs="Arial"/>
          <w:noProof/>
        </w:rPr>
        <w:t>Develop a methodology and analytical framework for the comparative study;</w:t>
      </w:r>
    </w:p>
    <w:p w14:paraId="6109B1A5" w14:textId="0FCB0A67" w:rsidR="00376041" w:rsidRPr="00CC1904" w:rsidRDefault="00376041" w:rsidP="009B248A">
      <w:pPr>
        <w:pStyle w:val="ListParagraph"/>
        <w:numPr>
          <w:ilvl w:val="0"/>
          <w:numId w:val="7"/>
        </w:numPr>
        <w:spacing w:after="120" w:line="276" w:lineRule="auto"/>
        <w:ind w:left="1077"/>
        <w:contextualSpacing w:val="0"/>
        <w:jc w:val="both"/>
        <w:rPr>
          <w:rFonts w:ascii="Arial" w:hAnsi="Arial" w:cs="Arial"/>
          <w:noProof/>
        </w:rPr>
      </w:pPr>
      <w:r w:rsidRPr="00CC1904">
        <w:rPr>
          <w:rFonts w:ascii="Arial" w:hAnsi="Arial" w:cs="Arial"/>
          <w:noProof/>
        </w:rPr>
        <w:t>Identify and justify the selection of entities and jurisdictions to be included in the study</w:t>
      </w:r>
      <w:r w:rsidR="00671435">
        <w:rPr>
          <w:rFonts w:ascii="Arial" w:hAnsi="Arial" w:cs="Arial"/>
          <w:noProof/>
        </w:rPr>
        <w:t xml:space="preserve">; </w:t>
      </w:r>
    </w:p>
    <w:p w14:paraId="746D58FF" w14:textId="724B0F26" w:rsidR="00376041" w:rsidRPr="00CC1904" w:rsidRDefault="00376041" w:rsidP="009B248A">
      <w:pPr>
        <w:pStyle w:val="ListParagraph"/>
        <w:numPr>
          <w:ilvl w:val="0"/>
          <w:numId w:val="7"/>
        </w:numPr>
        <w:spacing w:after="120" w:line="276" w:lineRule="auto"/>
        <w:ind w:left="1077"/>
        <w:contextualSpacing w:val="0"/>
        <w:jc w:val="both"/>
        <w:rPr>
          <w:rFonts w:ascii="Arial" w:hAnsi="Arial" w:cs="Arial"/>
          <w:noProof/>
        </w:rPr>
      </w:pPr>
      <w:r w:rsidRPr="00CC1904">
        <w:rPr>
          <w:rFonts w:ascii="Arial" w:hAnsi="Arial" w:cs="Arial"/>
          <w:noProof/>
        </w:rPr>
        <w:t>Undertake the research, analysis, and stakeholder engagement necessary to support the study;</w:t>
      </w:r>
    </w:p>
    <w:p w14:paraId="6047DAC0" w14:textId="12498829" w:rsidR="00376041" w:rsidRPr="00CC1904" w:rsidRDefault="00376041" w:rsidP="009B248A">
      <w:pPr>
        <w:pStyle w:val="ListParagraph"/>
        <w:numPr>
          <w:ilvl w:val="0"/>
          <w:numId w:val="7"/>
        </w:numPr>
        <w:spacing w:after="120" w:line="276" w:lineRule="auto"/>
        <w:ind w:left="1077"/>
        <w:contextualSpacing w:val="0"/>
        <w:jc w:val="both"/>
        <w:rPr>
          <w:rFonts w:ascii="Arial" w:hAnsi="Arial" w:cs="Arial"/>
          <w:noProof/>
        </w:rPr>
      </w:pPr>
      <w:r w:rsidRPr="00CC1904">
        <w:rPr>
          <w:rFonts w:ascii="Arial" w:hAnsi="Arial" w:cs="Arial"/>
          <w:noProof/>
        </w:rPr>
        <w:t>Conduct a comparative assessment of the selected entities, identifying key lessons, good practices, challenges, and reform opportunities;</w:t>
      </w:r>
    </w:p>
    <w:p w14:paraId="742C5D83" w14:textId="19D69BEA" w:rsidR="00376041" w:rsidRPr="00CC1904" w:rsidRDefault="00376041" w:rsidP="009B248A">
      <w:pPr>
        <w:pStyle w:val="ListParagraph"/>
        <w:numPr>
          <w:ilvl w:val="0"/>
          <w:numId w:val="7"/>
        </w:numPr>
        <w:spacing w:after="120" w:line="276" w:lineRule="auto"/>
        <w:ind w:left="1077"/>
        <w:contextualSpacing w:val="0"/>
        <w:jc w:val="both"/>
        <w:rPr>
          <w:rFonts w:ascii="Arial" w:hAnsi="Arial" w:cs="Arial"/>
          <w:noProof/>
        </w:rPr>
      </w:pPr>
      <w:r w:rsidRPr="00CC1904">
        <w:rPr>
          <w:rFonts w:ascii="Arial" w:hAnsi="Arial" w:cs="Arial"/>
          <w:noProof/>
        </w:rPr>
        <w:t>Develop case studies and other analytical outputs, as appropriate; and</w:t>
      </w:r>
    </w:p>
    <w:p w14:paraId="04E66792" w14:textId="3DB571DA" w:rsidR="00376041" w:rsidRPr="00CC1904" w:rsidRDefault="00376041" w:rsidP="004219BF">
      <w:pPr>
        <w:pStyle w:val="ListParagraph"/>
        <w:numPr>
          <w:ilvl w:val="0"/>
          <w:numId w:val="7"/>
        </w:numPr>
        <w:spacing w:after="240" w:line="276" w:lineRule="auto"/>
        <w:ind w:left="1077"/>
        <w:contextualSpacing w:val="0"/>
        <w:jc w:val="both"/>
        <w:rPr>
          <w:rFonts w:ascii="Arial" w:hAnsi="Arial" w:cs="Arial"/>
          <w:noProof/>
        </w:rPr>
      </w:pPr>
      <w:r w:rsidRPr="00CC1904">
        <w:rPr>
          <w:rFonts w:ascii="Arial" w:hAnsi="Arial" w:cs="Arial"/>
          <w:noProof/>
        </w:rPr>
        <w:t>Prepare a comprehensive comparative study containing findings, analysis, and practical recommendations for policymakers and other stakeholders.</w:t>
      </w:r>
    </w:p>
    <w:p w14:paraId="3AFDFB86" w14:textId="7B5AC1D1" w:rsidR="00376041" w:rsidRPr="00CC1904" w:rsidRDefault="00142601" w:rsidP="009B248A">
      <w:pPr>
        <w:pStyle w:val="ListParagraph"/>
        <w:numPr>
          <w:ilvl w:val="0"/>
          <w:numId w:val="12"/>
        </w:numPr>
        <w:spacing w:after="240" w:line="276" w:lineRule="auto"/>
        <w:ind w:left="1225"/>
        <w:contextualSpacing w:val="0"/>
        <w:jc w:val="both"/>
        <w:rPr>
          <w:rFonts w:ascii="Arial" w:hAnsi="Arial" w:cs="Arial"/>
          <w:b/>
          <w:bCs/>
          <w:noProof/>
        </w:rPr>
      </w:pPr>
      <w:r w:rsidRPr="00CC1904">
        <w:rPr>
          <w:rFonts w:ascii="Arial" w:hAnsi="Arial" w:cs="Arial"/>
          <w:b/>
          <w:bCs/>
          <w:noProof/>
        </w:rPr>
        <w:t>Required qualifications and experience</w:t>
      </w:r>
    </w:p>
    <w:p w14:paraId="1583E994" w14:textId="63CA7C2A" w:rsidR="00376041" w:rsidRPr="00CC1904" w:rsidRDefault="00515C7A" w:rsidP="009B248A">
      <w:pPr>
        <w:spacing w:after="240" w:line="276" w:lineRule="auto"/>
        <w:jc w:val="both"/>
        <w:rPr>
          <w:rFonts w:ascii="Arial" w:hAnsi="Arial" w:cs="Arial"/>
          <w:noProof/>
        </w:rPr>
      </w:pPr>
      <w:r w:rsidRPr="00CC1904">
        <w:rPr>
          <w:rFonts w:ascii="Arial" w:hAnsi="Arial" w:cs="Arial"/>
          <w:noProof/>
        </w:rPr>
        <w:t xml:space="preserve">The ALSF is seeking a consulting firm or consortium </w:t>
      </w:r>
      <w:r w:rsidR="00F86C35" w:rsidRPr="00CC1904">
        <w:rPr>
          <w:rFonts w:ascii="Arial" w:hAnsi="Arial" w:cs="Arial"/>
          <w:noProof/>
        </w:rPr>
        <w:t xml:space="preserve">of </w:t>
      </w:r>
      <w:r w:rsidR="008025AD">
        <w:rPr>
          <w:rFonts w:ascii="Arial" w:hAnsi="Arial" w:cs="Arial"/>
          <w:noProof/>
        </w:rPr>
        <w:t>expert consultants</w:t>
      </w:r>
      <w:r w:rsidR="00F86C35" w:rsidRPr="00CC1904">
        <w:rPr>
          <w:rFonts w:ascii="Arial" w:hAnsi="Arial" w:cs="Arial"/>
          <w:noProof/>
        </w:rPr>
        <w:t xml:space="preserve"> </w:t>
      </w:r>
      <w:r w:rsidRPr="00CC1904">
        <w:rPr>
          <w:rFonts w:ascii="Arial" w:hAnsi="Arial" w:cs="Arial"/>
          <w:noProof/>
        </w:rPr>
        <w:t>with demonstrated expertise in natural resource governance, mining law, institutional analysis, and development policy in African and comparable resource-rich country contexts. The following qualifications and experience are required:</w:t>
      </w:r>
    </w:p>
    <w:p w14:paraId="46F4B9B3" w14:textId="1167EC44" w:rsidR="00376041" w:rsidRPr="00CC1904" w:rsidRDefault="00376041" w:rsidP="009B248A">
      <w:pPr>
        <w:spacing w:after="240" w:line="276" w:lineRule="auto"/>
        <w:jc w:val="both"/>
        <w:rPr>
          <w:rFonts w:ascii="Arial" w:hAnsi="Arial" w:cs="Arial"/>
          <w:noProof/>
        </w:rPr>
      </w:pPr>
      <w:r w:rsidRPr="00CC1904">
        <w:rPr>
          <w:rFonts w:ascii="Arial" w:hAnsi="Arial" w:cs="Arial"/>
          <w:noProof/>
        </w:rPr>
        <w:t>The consulting firm or consortium should demonstrate:</w:t>
      </w:r>
    </w:p>
    <w:p w14:paraId="4427D250" w14:textId="0EF93E23" w:rsidR="00376041" w:rsidRPr="00CC1904" w:rsidRDefault="00376041" w:rsidP="009B248A">
      <w:pPr>
        <w:pStyle w:val="ListParagraph"/>
        <w:numPr>
          <w:ilvl w:val="0"/>
          <w:numId w:val="6"/>
        </w:numPr>
        <w:spacing w:after="120" w:line="276" w:lineRule="auto"/>
        <w:ind w:left="714" w:hanging="357"/>
        <w:contextualSpacing w:val="0"/>
        <w:jc w:val="both"/>
        <w:rPr>
          <w:rFonts w:ascii="Arial" w:hAnsi="Arial" w:cs="Arial"/>
          <w:noProof/>
        </w:rPr>
      </w:pPr>
      <w:r w:rsidRPr="00CC1904">
        <w:rPr>
          <w:rFonts w:ascii="Arial" w:hAnsi="Arial" w:cs="Arial"/>
          <w:noProof/>
        </w:rPr>
        <w:t>A strong track record in undertaking analytical research, policy studies, advisory assignments, or knowledge products relating to the mining sector, natural resource governance, state-owned enterprises, or related fields;</w:t>
      </w:r>
    </w:p>
    <w:p w14:paraId="3A470F97" w14:textId="0C9FE482" w:rsidR="00376041" w:rsidRPr="00CC1904" w:rsidRDefault="00376041" w:rsidP="009B248A">
      <w:pPr>
        <w:pStyle w:val="ListParagraph"/>
        <w:numPr>
          <w:ilvl w:val="0"/>
          <w:numId w:val="6"/>
        </w:numPr>
        <w:spacing w:after="120" w:line="276" w:lineRule="auto"/>
        <w:ind w:left="714" w:hanging="357"/>
        <w:contextualSpacing w:val="0"/>
        <w:jc w:val="both"/>
        <w:rPr>
          <w:rFonts w:ascii="Arial" w:hAnsi="Arial" w:cs="Arial"/>
          <w:noProof/>
        </w:rPr>
      </w:pPr>
      <w:r w:rsidRPr="00CC1904">
        <w:rPr>
          <w:rFonts w:ascii="Arial" w:hAnsi="Arial" w:cs="Arial"/>
          <w:noProof/>
        </w:rPr>
        <w:t>Demonstrated experience conducting multi-country or comparative studies involving legal, institutional, governance, operational, or financial analysis;</w:t>
      </w:r>
    </w:p>
    <w:p w14:paraId="23F3581D" w14:textId="166C098E" w:rsidR="00376041" w:rsidRPr="00CC1904" w:rsidRDefault="00376041" w:rsidP="009B248A">
      <w:pPr>
        <w:pStyle w:val="ListParagraph"/>
        <w:numPr>
          <w:ilvl w:val="0"/>
          <w:numId w:val="6"/>
        </w:numPr>
        <w:spacing w:after="120" w:line="276" w:lineRule="auto"/>
        <w:ind w:left="714" w:hanging="357"/>
        <w:contextualSpacing w:val="0"/>
        <w:jc w:val="both"/>
        <w:rPr>
          <w:rFonts w:ascii="Arial" w:hAnsi="Arial" w:cs="Arial"/>
          <w:noProof/>
        </w:rPr>
      </w:pPr>
      <w:r w:rsidRPr="00CC1904">
        <w:rPr>
          <w:rFonts w:ascii="Arial" w:hAnsi="Arial" w:cs="Arial"/>
          <w:noProof/>
        </w:rPr>
        <w:t>Familiarity with African mining sectors and the role of state participation in mineral resource development;</w:t>
      </w:r>
    </w:p>
    <w:p w14:paraId="49881C4A" w14:textId="7D0F77D7" w:rsidR="00376041" w:rsidRPr="00CC1904" w:rsidRDefault="00376041" w:rsidP="009B248A">
      <w:pPr>
        <w:pStyle w:val="ListParagraph"/>
        <w:numPr>
          <w:ilvl w:val="0"/>
          <w:numId w:val="6"/>
        </w:numPr>
        <w:spacing w:after="120" w:line="276" w:lineRule="auto"/>
        <w:ind w:left="714" w:hanging="357"/>
        <w:contextualSpacing w:val="0"/>
        <w:jc w:val="both"/>
        <w:rPr>
          <w:rFonts w:ascii="Arial" w:hAnsi="Arial" w:cs="Arial"/>
          <w:noProof/>
        </w:rPr>
      </w:pPr>
      <w:r w:rsidRPr="00CC1904">
        <w:rPr>
          <w:rFonts w:ascii="Arial" w:hAnsi="Arial" w:cs="Arial"/>
          <w:noProof/>
        </w:rPr>
        <w:lastRenderedPageBreak/>
        <w:t>Experience engaging with public sector institutions, state-owned enterprises, industry stakeholders, development partners, and other relevant actors;</w:t>
      </w:r>
    </w:p>
    <w:p w14:paraId="2806295B" w14:textId="2D40C5A5" w:rsidR="00376041" w:rsidRPr="00CC1904" w:rsidRDefault="00376041" w:rsidP="009B248A">
      <w:pPr>
        <w:pStyle w:val="ListParagraph"/>
        <w:numPr>
          <w:ilvl w:val="0"/>
          <w:numId w:val="6"/>
        </w:numPr>
        <w:spacing w:after="120" w:line="276" w:lineRule="auto"/>
        <w:ind w:left="714" w:hanging="357"/>
        <w:contextualSpacing w:val="0"/>
        <w:jc w:val="both"/>
        <w:rPr>
          <w:rFonts w:ascii="Arial" w:hAnsi="Arial" w:cs="Arial"/>
          <w:noProof/>
        </w:rPr>
      </w:pPr>
      <w:r w:rsidRPr="00CC1904">
        <w:rPr>
          <w:rFonts w:ascii="Arial" w:hAnsi="Arial" w:cs="Arial"/>
          <w:noProof/>
        </w:rPr>
        <w:t>Strong research, analytical, stakeholder engagement, and report-writing capabilities; and</w:t>
      </w:r>
    </w:p>
    <w:p w14:paraId="495C3990" w14:textId="0FDDD5A2" w:rsidR="00515C7A" w:rsidRPr="00CC1904" w:rsidRDefault="00376041" w:rsidP="009B248A">
      <w:pPr>
        <w:pStyle w:val="ListParagraph"/>
        <w:numPr>
          <w:ilvl w:val="0"/>
          <w:numId w:val="6"/>
        </w:numPr>
        <w:spacing w:after="120" w:line="276" w:lineRule="auto"/>
        <w:ind w:left="714" w:hanging="357"/>
        <w:contextualSpacing w:val="0"/>
        <w:jc w:val="both"/>
        <w:rPr>
          <w:rFonts w:ascii="Arial" w:hAnsi="Arial" w:cs="Arial"/>
          <w:noProof/>
        </w:rPr>
      </w:pPr>
      <w:r w:rsidRPr="00CC1904">
        <w:rPr>
          <w:rFonts w:ascii="Arial" w:hAnsi="Arial" w:cs="Arial"/>
          <w:noProof/>
        </w:rPr>
        <w:t>The ability to deliver high-quality multidisciplinary outputs within agreed timelines.</w:t>
      </w:r>
    </w:p>
    <w:p w14:paraId="69776627" w14:textId="699957AD" w:rsidR="00515C7A" w:rsidRPr="00CC1904" w:rsidRDefault="00515C7A" w:rsidP="009B248A">
      <w:pPr>
        <w:spacing w:after="240" w:line="276" w:lineRule="auto"/>
        <w:jc w:val="both"/>
        <w:rPr>
          <w:rFonts w:ascii="Arial" w:hAnsi="Arial" w:cs="Arial"/>
          <w:noProof/>
        </w:rPr>
      </w:pPr>
      <w:r w:rsidRPr="00CC1904">
        <w:rPr>
          <w:rFonts w:ascii="Arial" w:hAnsi="Arial" w:cs="Arial"/>
          <w:noProof/>
        </w:rPr>
        <w:t>The proposed team should comprise a</w:t>
      </w:r>
      <w:r w:rsidR="00B96D48" w:rsidRPr="00CC1904">
        <w:rPr>
          <w:rFonts w:ascii="Arial" w:hAnsi="Arial" w:cs="Arial"/>
          <w:noProof/>
        </w:rPr>
        <w:t xml:space="preserve"> team leader and a </w:t>
      </w:r>
      <w:r w:rsidRPr="00CC1904">
        <w:rPr>
          <w:rFonts w:ascii="Arial" w:hAnsi="Arial" w:cs="Arial"/>
          <w:noProof/>
        </w:rPr>
        <w:t>multidisciplinary group of experts with complementary expertise relevant to the assignment. Collectively, the team should demonstrate experience in:</w:t>
      </w:r>
    </w:p>
    <w:p w14:paraId="30AD934B" w14:textId="4C254735" w:rsidR="00EB337A" w:rsidRPr="004219BF" w:rsidRDefault="00515C7A" w:rsidP="006226DD">
      <w:pPr>
        <w:pStyle w:val="ListParagraph"/>
        <w:numPr>
          <w:ilvl w:val="0"/>
          <w:numId w:val="6"/>
        </w:numPr>
        <w:spacing w:after="120" w:line="276" w:lineRule="auto"/>
        <w:ind w:left="714" w:hanging="357"/>
        <w:contextualSpacing w:val="0"/>
        <w:jc w:val="both"/>
        <w:rPr>
          <w:rFonts w:ascii="Arial" w:hAnsi="Arial" w:cs="Arial"/>
          <w:noProof/>
        </w:rPr>
      </w:pPr>
      <w:r w:rsidRPr="00CC1904">
        <w:rPr>
          <w:rFonts w:ascii="Arial" w:hAnsi="Arial" w:cs="Arial"/>
          <w:noProof/>
        </w:rPr>
        <w:t>Mining sector governance, regulation, and policy;</w:t>
      </w:r>
    </w:p>
    <w:p w14:paraId="49C63691" w14:textId="66EFC109" w:rsidR="00515C7A" w:rsidRPr="00CC1904" w:rsidRDefault="00515C7A" w:rsidP="009B248A">
      <w:pPr>
        <w:pStyle w:val="ListParagraph"/>
        <w:numPr>
          <w:ilvl w:val="0"/>
          <w:numId w:val="6"/>
        </w:numPr>
        <w:spacing w:after="120" w:line="276" w:lineRule="auto"/>
        <w:ind w:left="714" w:hanging="357"/>
        <w:contextualSpacing w:val="0"/>
        <w:jc w:val="both"/>
        <w:rPr>
          <w:rFonts w:ascii="Arial" w:hAnsi="Arial" w:cs="Arial"/>
          <w:noProof/>
        </w:rPr>
      </w:pPr>
      <w:r w:rsidRPr="00CC1904">
        <w:rPr>
          <w:rFonts w:ascii="Arial" w:hAnsi="Arial" w:cs="Arial"/>
          <w:noProof/>
        </w:rPr>
        <w:t>State-owned enterprises and institutional development;</w:t>
      </w:r>
    </w:p>
    <w:p w14:paraId="54282EC4" w14:textId="4C0368C8" w:rsidR="00515C7A" w:rsidRPr="00CC1904" w:rsidRDefault="00515C7A" w:rsidP="009B248A">
      <w:pPr>
        <w:pStyle w:val="ListParagraph"/>
        <w:numPr>
          <w:ilvl w:val="0"/>
          <w:numId w:val="6"/>
        </w:numPr>
        <w:spacing w:after="120" w:line="276" w:lineRule="auto"/>
        <w:ind w:left="714" w:hanging="357"/>
        <w:contextualSpacing w:val="0"/>
        <w:jc w:val="both"/>
        <w:rPr>
          <w:rFonts w:ascii="Arial" w:hAnsi="Arial" w:cs="Arial"/>
          <w:noProof/>
        </w:rPr>
      </w:pPr>
      <w:r w:rsidRPr="00CC1904">
        <w:rPr>
          <w:rFonts w:ascii="Arial" w:hAnsi="Arial" w:cs="Arial"/>
          <w:noProof/>
        </w:rPr>
        <w:t>Corporate governance and accountability frameworks;</w:t>
      </w:r>
    </w:p>
    <w:p w14:paraId="24970A18" w14:textId="759906AE" w:rsidR="00515C7A" w:rsidRPr="00CC1904" w:rsidRDefault="00515C7A" w:rsidP="009B248A">
      <w:pPr>
        <w:pStyle w:val="ListParagraph"/>
        <w:numPr>
          <w:ilvl w:val="0"/>
          <w:numId w:val="6"/>
        </w:numPr>
        <w:spacing w:after="120" w:line="276" w:lineRule="auto"/>
        <w:ind w:left="714" w:hanging="357"/>
        <w:contextualSpacing w:val="0"/>
        <w:jc w:val="both"/>
        <w:rPr>
          <w:rFonts w:ascii="Arial" w:hAnsi="Arial" w:cs="Arial"/>
          <w:noProof/>
        </w:rPr>
      </w:pPr>
      <w:r w:rsidRPr="00CC1904">
        <w:rPr>
          <w:rFonts w:ascii="Arial" w:hAnsi="Arial" w:cs="Arial"/>
          <w:noProof/>
        </w:rPr>
        <w:t>Financial, commercial, and operational performance analysis;</w:t>
      </w:r>
    </w:p>
    <w:p w14:paraId="516AFBFB" w14:textId="41E92DCF" w:rsidR="00515C7A" w:rsidRPr="00CC1904" w:rsidRDefault="00515C7A" w:rsidP="009B248A">
      <w:pPr>
        <w:pStyle w:val="ListParagraph"/>
        <w:numPr>
          <w:ilvl w:val="0"/>
          <w:numId w:val="6"/>
        </w:numPr>
        <w:spacing w:after="120" w:line="276" w:lineRule="auto"/>
        <w:ind w:left="714" w:hanging="357"/>
        <w:contextualSpacing w:val="0"/>
        <w:jc w:val="both"/>
        <w:rPr>
          <w:rFonts w:ascii="Arial" w:hAnsi="Arial" w:cs="Arial"/>
          <w:noProof/>
        </w:rPr>
      </w:pPr>
      <w:r w:rsidRPr="00CC1904">
        <w:rPr>
          <w:rFonts w:ascii="Arial" w:hAnsi="Arial" w:cs="Arial"/>
          <w:noProof/>
        </w:rPr>
        <w:t>Comparative legal, regulatory, and institutional analysis;</w:t>
      </w:r>
    </w:p>
    <w:p w14:paraId="43B6BD65" w14:textId="019E570A" w:rsidR="00EB337A" w:rsidRPr="004219BF" w:rsidRDefault="00EB337A" w:rsidP="00EB337A">
      <w:pPr>
        <w:pStyle w:val="ListParagraph"/>
        <w:numPr>
          <w:ilvl w:val="0"/>
          <w:numId w:val="6"/>
        </w:numPr>
        <w:spacing w:after="120" w:line="276" w:lineRule="auto"/>
        <w:ind w:left="714" w:hanging="357"/>
        <w:contextualSpacing w:val="0"/>
        <w:jc w:val="both"/>
        <w:rPr>
          <w:rFonts w:ascii="Arial" w:hAnsi="Arial" w:cs="Arial"/>
          <w:noProof/>
        </w:rPr>
      </w:pPr>
      <w:r w:rsidRPr="00CC1904">
        <w:rPr>
          <w:rFonts w:ascii="Arial" w:hAnsi="Arial" w:cs="Arial"/>
          <w:noProof/>
        </w:rPr>
        <w:t xml:space="preserve">Analysis of geological and mining data; </w:t>
      </w:r>
    </w:p>
    <w:p w14:paraId="1051AE0B" w14:textId="7B5695DC" w:rsidR="00515C7A" w:rsidRPr="00CC1904" w:rsidRDefault="00515C7A" w:rsidP="009B248A">
      <w:pPr>
        <w:pStyle w:val="ListParagraph"/>
        <w:numPr>
          <w:ilvl w:val="0"/>
          <w:numId w:val="6"/>
        </w:numPr>
        <w:spacing w:after="120" w:line="276" w:lineRule="auto"/>
        <w:ind w:left="714" w:hanging="357"/>
        <w:contextualSpacing w:val="0"/>
        <w:jc w:val="both"/>
        <w:rPr>
          <w:rFonts w:ascii="Arial" w:hAnsi="Arial" w:cs="Arial"/>
          <w:noProof/>
        </w:rPr>
      </w:pPr>
      <w:r w:rsidRPr="00CC1904">
        <w:rPr>
          <w:rFonts w:ascii="Arial" w:hAnsi="Arial" w:cs="Arial"/>
          <w:noProof/>
        </w:rPr>
        <w:t>Mineral economics, resource governance, or sustainable development; and</w:t>
      </w:r>
    </w:p>
    <w:p w14:paraId="529C2AED" w14:textId="7EF84EB4" w:rsidR="00376041" w:rsidRPr="00CC1904" w:rsidRDefault="00515C7A" w:rsidP="009B248A">
      <w:pPr>
        <w:pStyle w:val="ListParagraph"/>
        <w:numPr>
          <w:ilvl w:val="0"/>
          <w:numId w:val="6"/>
        </w:numPr>
        <w:spacing w:after="120" w:line="276" w:lineRule="auto"/>
        <w:ind w:left="714" w:hanging="357"/>
        <w:contextualSpacing w:val="0"/>
        <w:jc w:val="both"/>
        <w:rPr>
          <w:rFonts w:ascii="Arial" w:hAnsi="Arial" w:cs="Arial"/>
          <w:noProof/>
        </w:rPr>
      </w:pPr>
      <w:r w:rsidRPr="00CC1904">
        <w:rPr>
          <w:rFonts w:ascii="Arial" w:hAnsi="Arial" w:cs="Arial"/>
          <w:noProof/>
        </w:rPr>
        <w:t>Research, data collection, stakeholder engagement, and knowledge product development.</w:t>
      </w:r>
    </w:p>
    <w:p w14:paraId="5ECE6B2F" w14:textId="2C3C7879" w:rsidR="00515C7A" w:rsidRPr="00CC1904" w:rsidRDefault="00BE6EBD" w:rsidP="009B248A">
      <w:pPr>
        <w:spacing w:after="240" w:line="276" w:lineRule="auto"/>
        <w:jc w:val="both"/>
        <w:rPr>
          <w:rFonts w:ascii="Arial" w:hAnsi="Arial" w:cs="Arial"/>
          <w:noProof/>
        </w:rPr>
      </w:pPr>
      <w:r w:rsidRPr="00CC1904">
        <w:rPr>
          <w:rFonts w:ascii="Arial" w:hAnsi="Arial" w:cs="Arial"/>
          <w:noProof/>
        </w:rPr>
        <w:t>Where a c</w:t>
      </w:r>
      <w:r w:rsidR="00515C7A" w:rsidRPr="00CC1904">
        <w:rPr>
          <w:rFonts w:ascii="Arial" w:hAnsi="Arial" w:cs="Arial"/>
          <w:noProof/>
        </w:rPr>
        <w:t>onsortiu</w:t>
      </w:r>
      <w:r w:rsidRPr="00CC1904">
        <w:rPr>
          <w:rFonts w:ascii="Arial" w:hAnsi="Arial" w:cs="Arial"/>
          <w:noProof/>
        </w:rPr>
        <w:t>m is proposed</w:t>
      </w:r>
      <w:r w:rsidR="00515C7A" w:rsidRPr="00CC1904">
        <w:rPr>
          <w:rFonts w:ascii="Arial" w:hAnsi="Arial" w:cs="Arial"/>
          <w:noProof/>
        </w:rPr>
        <w:t>, applicants should clearly identify the lead firm and the roles and responsibilities of each consortium member.</w:t>
      </w:r>
    </w:p>
    <w:p w14:paraId="4488C8D9" w14:textId="2EA0CF61" w:rsidR="00B96D48" w:rsidRPr="00CC1904" w:rsidRDefault="00B96D48" w:rsidP="009B248A">
      <w:pPr>
        <w:spacing w:after="240" w:line="276" w:lineRule="auto"/>
        <w:jc w:val="both"/>
        <w:rPr>
          <w:rFonts w:ascii="Arial" w:hAnsi="Arial" w:cs="Arial"/>
          <w:noProof/>
        </w:rPr>
      </w:pPr>
      <w:r w:rsidRPr="00CC1904">
        <w:rPr>
          <w:rFonts w:ascii="Arial" w:hAnsi="Arial" w:cs="Arial"/>
          <w:noProof/>
        </w:rPr>
        <w:t>Knowledge of African mining jurisdictions and proficiency in English or French is required.</w:t>
      </w:r>
      <w:r w:rsidR="0068109B">
        <w:rPr>
          <w:rFonts w:ascii="Arial" w:hAnsi="Arial" w:cs="Arial"/>
          <w:noProof/>
        </w:rPr>
        <w:t xml:space="preserve"> P</w:t>
      </w:r>
      <w:r w:rsidR="0068109B" w:rsidRPr="00CC1904">
        <w:rPr>
          <w:rFonts w:ascii="Arial" w:hAnsi="Arial" w:cs="Arial"/>
          <w:noProof/>
        </w:rPr>
        <w:t xml:space="preserve">roficiency in </w:t>
      </w:r>
      <w:r w:rsidR="0068109B">
        <w:rPr>
          <w:rFonts w:ascii="Arial" w:hAnsi="Arial" w:cs="Arial"/>
          <w:noProof/>
        </w:rPr>
        <w:t xml:space="preserve">both </w:t>
      </w:r>
      <w:r w:rsidR="0068109B" w:rsidRPr="00CC1904">
        <w:rPr>
          <w:rFonts w:ascii="Arial" w:hAnsi="Arial" w:cs="Arial"/>
          <w:noProof/>
        </w:rPr>
        <w:t xml:space="preserve">English </w:t>
      </w:r>
      <w:r w:rsidR="0068109B">
        <w:rPr>
          <w:rFonts w:ascii="Arial" w:hAnsi="Arial" w:cs="Arial"/>
          <w:noProof/>
        </w:rPr>
        <w:t>and</w:t>
      </w:r>
      <w:r w:rsidR="0068109B" w:rsidRPr="00CC1904">
        <w:rPr>
          <w:rFonts w:ascii="Arial" w:hAnsi="Arial" w:cs="Arial"/>
          <w:noProof/>
        </w:rPr>
        <w:t xml:space="preserve"> French is </w:t>
      </w:r>
      <w:r w:rsidR="0068109B">
        <w:rPr>
          <w:rFonts w:ascii="Arial" w:hAnsi="Arial" w:cs="Arial"/>
          <w:noProof/>
        </w:rPr>
        <w:t>preferred.</w:t>
      </w:r>
      <w:r w:rsidRPr="00CC1904">
        <w:rPr>
          <w:rFonts w:ascii="Arial" w:hAnsi="Arial" w:cs="Arial"/>
          <w:noProof/>
        </w:rPr>
        <w:t xml:space="preserve"> Additional language capabilities relevant to the geographic scope of the study will be considered an advantage.</w:t>
      </w:r>
    </w:p>
    <w:p w14:paraId="67CB8FEA" w14:textId="6A0A403B" w:rsidR="00016ECD" w:rsidRPr="00CC1904" w:rsidRDefault="00142601" w:rsidP="009B248A">
      <w:pPr>
        <w:pStyle w:val="ListParagraph"/>
        <w:numPr>
          <w:ilvl w:val="0"/>
          <w:numId w:val="12"/>
        </w:numPr>
        <w:spacing w:after="240" w:line="276" w:lineRule="auto"/>
        <w:contextualSpacing w:val="0"/>
        <w:jc w:val="both"/>
        <w:rPr>
          <w:rFonts w:ascii="Arial" w:hAnsi="Arial" w:cs="Arial"/>
          <w:b/>
          <w:bCs/>
          <w:noProof/>
        </w:rPr>
      </w:pPr>
      <w:r w:rsidRPr="00CC1904">
        <w:rPr>
          <w:rFonts w:ascii="Arial" w:hAnsi="Arial" w:cs="Arial"/>
          <w:b/>
          <w:bCs/>
          <w:noProof/>
        </w:rPr>
        <w:t>Duration of the assignment</w:t>
      </w:r>
    </w:p>
    <w:p w14:paraId="37BCAE83" w14:textId="77777777" w:rsidR="00E3576C" w:rsidRPr="00CC1904" w:rsidRDefault="00016ECD" w:rsidP="00E3576C">
      <w:pPr>
        <w:spacing w:after="240" w:line="276" w:lineRule="auto"/>
        <w:jc w:val="both"/>
        <w:rPr>
          <w:rFonts w:ascii="Arial" w:hAnsi="Arial" w:cs="Arial"/>
          <w:noProof/>
        </w:rPr>
      </w:pPr>
      <w:r w:rsidRPr="00CC1904">
        <w:rPr>
          <w:rFonts w:ascii="Arial" w:hAnsi="Arial" w:cs="Arial"/>
          <w:noProof/>
        </w:rPr>
        <w:t>The assignment is expected to be undertaken over a period of three (3) months from the date of commencement.</w:t>
      </w:r>
    </w:p>
    <w:p w14:paraId="6C65ECD3" w14:textId="7FBBE779" w:rsidR="000C3A46" w:rsidRPr="00CC1904" w:rsidRDefault="00142601" w:rsidP="009B248A">
      <w:pPr>
        <w:pStyle w:val="ListParagraph"/>
        <w:numPr>
          <w:ilvl w:val="0"/>
          <w:numId w:val="12"/>
        </w:numPr>
        <w:spacing w:after="240" w:line="276" w:lineRule="auto"/>
        <w:contextualSpacing w:val="0"/>
        <w:jc w:val="both"/>
        <w:rPr>
          <w:rFonts w:ascii="Arial" w:hAnsi="Arial" w:cs="Arial"/>
          <w:b/>
          <w:bCs/>
          <w:noProof/>
        </w:rPr>
      </w:pPr>
      <w:r w:rsidRPr="00CC1904">
        <w:rPr>
          <w:rFonts w:ascii="Arial" w:hAnsi="Arial" w:cs="Arial"/>
          <w:b/>
          <w:bCs/>
          <w:noProof/>
        </w:rPr>
        <w:t>A</w:t>
      </w:r>
      <w:r w:rsidR="00FA0996">
        <w:rPr>
          <w:rFonts w:ascii="Arial" w:hAnsi="Arial" w:cs="Arial"/>
          <w:b/>
          <w:bCs/>
          <w:noProof/>
        </w:rPr>
        <w:t>LSF</w:t>
      </w:r>
      <w:r w:rsidRPr="00CC1904">
        <w:rPr>
          <w:rFonts w:ascii="Arial" w:hAnsi="Arial" w:cs="Arial"/>
          <w:b/>
          <w:bCs/>
          <w:noProof/>
        </w:rPr>
        <w:t>'s role in the assignment</w:t>
      </w:r>
    </w:p>
    <w:p w14:paraId="03BAE2E0" w14:textId="66AC0AAF" w:rsidR="00A66DCB" w:rsidRPr="00CC1904" w:rsidRDefault="000C3A46" w:rsidP="009B248A">
      <w:pPr>
        <w:spacing w:after="240" w:line="276" w:lineRule="auto"/>
        <w:jc w:val="both"/>
        <w:rPr>
          <w:rFonts w:ascii="Arial" w:hAnsi="Arial" w:cs="Arial"/>
          <w:noProof/>
        </w:rPr>
      </w:pPr>
      <w:r w:rsidRPr="00CC1904">
        <w:rPr>
          <w:rFonts w:ascii="Arial" w:hAnsi="Arial" w:cs="Arial"/>
          <w:noProof/>
        </w:rPr>
        <w:t>The ALSF will remain responsible for the overall management and oversight of the assignment, including:</w:t>
      </w:r>
    </w:p>
    <w:p w14:paraId="29E93436" w14:textId="7122D3FB" w:rsidR="00A66DCB" w:rsidRPr="004219BF" w:rsidRDefault="000C3A46" w:rsidP="004219BF">
      <w:pPr>
        <w:pStyle w:val="NormalWeb"/>
        <w:numPr>
          <w:ilvl w:val="0"/>
          <w:numId w:val="16"/>
        </w:numPr>
        <w:spacing w:before="0" w:beforeAutospacing="0" w:after="120" w:afterAutospacing="0" w:line="276" w:lineRule="auto"/>
        <w:ind w:right="-1"/>
        <w:jc w:val="both"/>
        <w:rPr>
          <w:rFonts w:ascii="Arial" w:hAnsi="Arial" w:cs="Arial"/>
        </w:rPr>
      </w:pPr>
      <w:r w:rsidRPr="004219BF">
        <w:rPr>
          <w:rFonts w:ascii="Arial" w:hAnsi="Arial" w:cs="Arial"/>
        </w:rPr>
        <w:t>providing strategic guidance and oversight throughout the assignment;</w:t>
      </w:r>
    </w:p>
    <w:p w14:paraId="7D54463F" w14:textId="602B406A" w:rsidR="00A66DCB" w:rsidRPr="004219BF" w:rsidRDefault="000C3A46" w:rsidP="004219BF">
      <w:pPr>
        <w:pStyle w:val="NormalWeb"/>
        <w:numPr>
          <w:ilvl w:val="0"/>
          <w:numId w:val="16"/>
        </w:numPr>
        <w:spacing w:before="0" w:beforeAutospacing="0" w:after="120" w:afterAutospacing="0" w:line="276" w:lineRule="auto"/>
        <w:ind w:right="-1"/>
        <w:jc w:val="both"/>
        <w:rPr>
          <w:rFonts w:ascii="Arial" w:hAnsi="Arial" w:cs="Arial"/>
        </w:rPr>
      </w:pPr>
      <w:r w:rsidRPr="004219BF">
        <w:rPr>
          <w:rFonts w:ascii="Arial" w:hAnsi="Arial" w:cs="Arial"/>
        </w:rPr>
        <w:t>reviewing and providing comments on draft deliverables;</w:t>
      </w:r>
    </w:p>
    <w:p w14:paraId="66CA26CE" w14:textId="765302A3" w:rsidR="00A66DCB" w:rsidRPr="004219BF" w:rsidRDefault="000C3A46" w:rsidP="004219BF">
      <w:pPr>
        <w:pStyle w:val="NormalWeb"/>
        <w:numPr>
          <w:ilvl w:val="0"/>
          <w:numId w:val="16"/>
        </w:numPr>
        <w:spacing w:before="0" w:beforeAutospacing="0" w:after="120" w:afterAutospacing="0" w:line="276" w:lineRule="auto"/>
        <w:ind w:right="-1"/>
        <w:jc w:val="both"/>
        <w:rPr>
          <w:rFonts w:ascii="Arial" w:hAnsi="Arial" w:cs="Arial"/>
        </w:rPr>
      </w:pPr>
      <w:r w:rsidRPr="004219BF">
        <w:rPr>
          <w:rFonts w:ascii="Arial" w:hAnsi="Arial" w:cs="Arial"/>
        </w:rPr>
        <w:t>facilitating engagement with relevant stakeholders, where appropriate;</w:t>
      </w:r>
    </w:p>
    <w:p w14:paraId="1EBDC405" w14:textId="33CC22B8" w:rsidR="00A66DCB" w:rsidRPr="004219BF" w:rsidRDefault="000C3A46" w:rsidP="004219BF">
      <w:pPr>
        <w:pStyle w:val="NormalWeb"/>
        <w:numPr>
          <w:ilvl w:val="0"/>
          <w:numId w:val="16"/>
        </w:numPr>
        <w:spacing w:before="0" w:beforeAutospacing="0" w:after="120" w:afterAutospacing="0" w:line="276" w:lineRule="auto"/>
        <w:ind w:left="714" w:hanging="357"/>
        <w:jc w:val="both"/>
        <w:rPr>
          <w:rFonts w:ascii="Arial" w:hAnsi="Arial" w:cs="Arial"/>
        </w:rPr>
      </w:pPr>
      <w:r w:rsidRPr="004219BF">
        <w:rPr>
          <w:rFonts w:ascii="Arial" w:hAnsi="Arial" w:cs="Arial"/>
        </w:rPr>
        <w:lastRenderedPageBreak/>
        <w:t xml:space="preserve">monitoring the progress of the assignment and ensuring compliance with agreed timelines and deliverables; </w:t>
      </w:r>
    </w:p>
    <w:p w14:paraId="6C7CD3A2" w14:textId="1A1D69BF" w:rsidR="00A66DCB" w:rsidRPr="00CC1904" w:rsidRDefault="000C3A46" w:rsidP="004219BF">
      <w:pPr>
        <w:pStyle w:val="NormalWeb"/>
        <w:numPr>
          <w:ilvl w:val="0"/>
          <w:numId w:val="16"/>
        </w:numPr>
        <w:spacing w:before="0" w:beforeAutospacing="0" w:after="120" w:afterAutospacing="0" w:line="276" w:lineRule="auto"/>
        <w:ind w:right="-1"/>
        <w:jc w:val="both"/>
        <w:rPr>
          <w:rFonts w:ascii="Arial" w:hAnsi="Arial" w:cs="Arial"/>
        </w:rPr>
      </w:pPr>
      <w:r w:rsidRPr="004219BF">
        <w:rPr>
          <w:rFonts w:ascii="Arial" w:hAnsi="Arial" w:cs="Arial"/>
        </w:rPr>
        <w:t>convening regular meetings between the consulting firm</w:t>
      </w:r>
      <w:r w:rsidR="0068109B">
        <w:rPr>
          <w:rFonts w:ascii="Arial" w:hAnsi="Arial" w:cs="Arial"/>
        </w:rPr>
        <w:t>/consortium</w:t>
      </w:r>
      <w:r w:rsidR="009B248A" w:rsidRPr="004219BF">
        <w:rPr>
          <w:rFonts w:ascii="Arial" w:hAnsi="Arial" w:cs="Arial"/>
        </w:rPr>
        <w:t xml:space="preserve">, </w:t>
      </w:r>
      <w:r w:rsidRPr="004219BF">
        <w:rPr>
          <w:rFonts w:ascii="Arial" w:hAnsi="Arial" w:cs="Arial"/>
        </w:rPr>
        <w:t>the ALSF team, and relevant stakeholders to discuss progress, provide feedback, and receive updates on the work being undertaken</w:t>
      </w:r>
      <w:r w:rsidR="00E3576C" w:rsidRPr="004219BF">
        <w:rPr>
          <w:rFonts w:ascii="Arial" w:hAnsi="Arial" w:cs="Arial"/>
        </w:rPr>
        <w:t xml:space="preserve">; </w:t>
      </w:r>
      <w:r w:rsidR="00FA0996">
        <w:rPr>
          <w:rFonts w:ascii="Arial" w:hAnsi="Arial" w:cs="Arial"/>
        </w:rPr>
        <w:t>and</w:t>
      </w:r>
    </w:p>
    <w:p w14:paraId="47585908" w14:textId="3F2583F2" w:rsidR="00A66DCB" w:rsidRPr="00CC1904" w:rsidRDefault="00E3576C" w:rsidP="004219BF">
      <w:pPr>
        <w:pStyle w:val="NormalWeb"/>
        <w:numPr>
          <w:ilvl w:val="0"/>
          <w:numId w:val="16"/>
        </w:numPr>
        <w:spacing w:before="0" w:beforeAutospacing="0" w:after="240" w:afterAutospacing="0" w:line="276" w:lineRule="auto"/>
        <w:ind w:left="714" w:hanging="357"/>
        <w:jc w:val="both"/>
        <w:rPr>
          <w:rFonts w:ascii="Arial" w:hAnsi="Arial" w:cs="Arial"/>
        </w:rPr>
      </w:pPr>
      <w:r w:rsidRPr="004219BF">
        <w:rPr>
          <w:rFonts w:ascii="Arial" w:hAnsi="Arial" w:cs="Arial"/>
        </w:rPr>
        <w:t>ALSF reserves the right to request revisions or clarifications on any deliverable that does not meet the agreed specifications or quality standards</w:t>
      </w:r>
      <w:r w:rsidR="00FA0996">
        <w:rPr>
          <w:rFonts w:ascii="Arial" w:hAnsi="Arial" w:cs="Arial"/>
        </w:rPr>
        <w:t xml:space="preserve">. </w:t>
      </w:r>
    </w:p>
    <w:p w14:paraId="08B8F6D4" w14:textId="3EBB9ED1" w:rsidR="00016ECD" w:rsidRPr="00CC1904" w:rsidRDefault="00142601" w:rsidP="009B248A">
      <w:pPr>
        <w:pStyle w:val="ListParagraph"/>
        <w:numPr>
          <w:ilvl w:val="0"/>
          <w:numId w:val="12"/>
        </w:numPr>
        <w:spacing w:after="240" w:line="276" w:lineRule="auto"/>
        <w:ind w:left="1225"/>
        <w:contextualSpacing w:val="0"/>
        <w:jc w:val="both"/>
        <w:rPr>
          <w:rFonts w:ascii="Arial" w:hAnsi="Arial" w:cs="Arial"/>
          <w:b/>
          <w:bCs/>
          <w:noProof/>
        </w:rPr>
      </w:pPr>
      <w:r w:rsidRPr="00CC1904">
        <w:rPr>
          <w:rFonts w:ascii="Arial" w:hAnsi="Arial" w:cs="Arial"/>
          <w:b/>
          <w:bCs/>
          <w:noProof/>
        </w:rPr>
        <w:t>Deliverables and milestones</w:t>
      </w:r>
    </w:p>
    <w:tbl>
      <w:tblPr>
        <w:tblStyle w:val="TableGrid"/>
        <w:tblW w:w="0" w:type="auto"/>
        <w:tblLook w:val="04A0" w:firstRow="1" w:lastRow="0" w:firstColumn="1" w:lastColumn="0" w:noHBand="0" w:noVBand="1"/>
      </w:tblPr>
      <w:tblGrid>
        <w:gridCol w:w="3005"/>
        <w:gridCol w:w="3005"/>
        <w:gridCol w:w="3006"/>
      </w:tblGrid>
      <w:tr w:rsidR="005E77DE" w:rsidRPr="00CC1904" w14:paraId="59473AF7" w14:textId="77777777" w:rsidTr="005E77DE">
        <w:tc>
          <w:tcPr>
            <w:tcW w:w="3005" w:type="dxa"/>
            <w:hideMark/>
          </w:tcPr>
          <w:p w14:paraId="6B60F7F5" w14:textId="77777777" w:rsidR="005E77DE" w:rsidRPr="00CC1904" w:rsidRDefault="005E77DE" w:rsidP="00047C97">
            <w:pPr>
              <w:pStyle w:val="Compact"/>
              <w:spacing w:before="80" w:after="80" w:line="276" w:lineRule="auto"/>
              <w:rPr>
                <w:rFonts w:ascii="Arial" w:hAnsi="Arial" w:cs="Arial"/>
                <w:b/>
                <w:bCs/>
                <w:sz w:val="20"/>
                <w:szCs w:val="20"/>
              </w:rPr>
            </w:pPr>
            <w:r w:rsidRPr="00CC1904">
              <w:rPr>
                <w:rFonts w:ascii="Arial" w:hAnsi="Arial" w:cs="Arial"/>
                <w:b/>
                <w:bCs/>
                <w:sz w:val="20"/>
                <w:szCs w:val="20"/>
              </w:rPr>
              <w:t>Activity</w:t>
            </w:r>
          </w:p>
        </w:tc>
        <w:tc>
          <w:tcPr>
            <w:tcW w:w="3005" w:type="dxa"/>
            <w:hideMark/>
          </w:tcPr>
          <w:p w14:paraId="02157522" w14:textId="77777777" w:rsidR="005E77DE" w:rsidRPr="00CC1904" w:rsidRDefault="005E77DE" w:rsidP="00047C97">
            <w:pPr>
              <w:pStyle w:val="Compact"/>
              <w:spacing w:before="80" w:after="80" w:line="276" w:lineRule="auto"/>
              <w:rPr>
                <w:rFonts w:ascii="Arial" w:hAnsi="Arial" w:cs="Arial"/>
                <w:b/>
                <w:bCs/>
                <w:sz w:val="20"/>
                <w:szCs w:val="20"/>
              </w:rPr>
            </w:pPr>
            <w:r w:rsidRPr="00CC1904">
              <w:rPr>
                <w:rFonts w:ascii="Arial" w:hAnsi="Arial" w:cs="Arial"/>
                <w:b/>
                <w:bCs/>
                <w:sz w:val="20"/>
                <w:szCs w:val="20"/>
              </w:rPr>
              <w:t>Deliverable</w:t>
            </w:r>
          </w:p>
        </w:tc>
        <w:tc>
          <w:tcPr>
            <w:tcW w:w="3006" w:type="dxa"/>
            <w:hideMark/>
          </w:tcPr>
          <w:p w14:paraId="0C3B4809" w14:textId="77777777" w:rsidR="005E77DE" w:rsidRPr="00CC1904" w:rsidRDefault="005E77DE" w:rsidP="00047C97">
            <w:pPr>
              <w:pStyle w:val="Compact"/>
              <w:spacing w:before="80" w:after="80" w:line="276" w:lineRule="auto"/>
              <w:rPr>
                <w:rFonts w:ascii="Arial" w:hAnsi="Arial" w:cs="Arial"/>
                <w:b/>
                <w:bCs/>
                <w:sz w:val="20"/>
                <w:szCs w:val="20"/>
              </w:rPr>
            </w:pPr>
            <w:r w:rsidRPr="00CC1904">
              <w:rPr>
                <w:rFonts w:ascii="Arial" w:hAnsi="Arial" w:cs="Arial"/>
                <w:b/>
                <w:bCs/>
                <w:sz w:val="20"/>
                <w:szCs w:val="20"/>
              </w:rPr>
              <w:t>Time</w:t>
            </w:r>
          </w:p>
        </w:tc>
      </w:tr>
      <w:tr w:rsidR="005E77DE" w:rsidRPr="00CC1904" w14:paraId="65089FCA" w14:textId="77777777" w:rsidTr="005E77DE">
        <w:tc>
          <w:tcPr>
            <w:tcW w:w="3005" w:type="dxa"/>
            <w:hideMark/>
          </w:tcPr>
          <w:p w14:paraId="056A0A93" w14:textId="7F6D7128" w:rsidR="005E77DE" w:rsidRPr="00CC1904" w:rsidRDefault="005E77DE" w:rsidP="00047C97">
            <w:pPr>
              <w:pStyle w:val="Compact"/>
              <w:spacing w:before="80" w:after="80" w:line="276" w:lineRule="auto"/>
              <w:rPr>
                <w:rFonts w:ascii="Arial" w:hAnsi="Arial" w:cs="Arial"/>
                <w:sz w:val="20"/>
                <w:szCs w:val="20"/>
              </w:rPr>
            </w:pPr>
            <w:r w:rsidRPr="00CC1904">
              <w:rPr>
                <w:rFonts w:ascii="Arial" w:hAnsi="Arial" w:cs="Arial"/>
                <w:sz w:val="20"/>
                <w:szCs w:val="20"/>
              </w:rPr>
              <w:t>Consultant</w:t>
            </w:r>
            <w:r w:rsidR="0068109B">
              <w:rPr>
                <w:rFonts w:ascii="Arial" w:hAnsi="Arial" w:cs="Arial"/>
                <w:sz w:val="20"/>
                <w:szCs w:val="20"/>
              </w:rPr>
              <w:t>/consortium</w:t>
            </w:r>
            <w:r w:rsidRPr="00CC1904">
              <w:rPr>
                <w:rFonts w:ascii="Arial" w:hAnsi="Arial" w:cs="Arial"/>
                <w:sz w:val="20"/>
                <w:szCs w:val="20"/>
              </w:rPr>
              <w:t>’s pre-project meeting</w:t>
            </w:r>
          </w:p>
        </w:tc>
        <w:tc>
          <w:tcPr>
            <w:tcW w:w="3005" w:type="dxa"/>
          </w:tcPr>
          <w:p w14:paraId="50246C76" w14:textId="77777777" w:rsidR="005E77DE" w:rsidRPr="00CC1904" w:rsidRDefault="005E77DE" w:rsidP="00047C97">
            <w:pPr>
              <w:pStyle w:val="Compact"/>
              <w:spacing w:before="80" w:after="80" w:line="276" w:lineRule="auto"/>
              <w:rPr>
                <w:rFonts w:ascii="Arial" w:hAnsi="Arial" w:cs="Arial"/>
                <w:sz w:val="20"/>
                <w:szCs w:val="20"/>
              </w:rPr>
            </w:pPr>
          </w:p>
        </w:tc>
        <w:tc>
          <w:tcPr>
            <w:tcW w:w="3006" w:type="dxa"/>
            <w:hideMark/>
          </w:tcPr>
          <w:p w14:paraId="2061DA83" w14:textId="77777777" w:rsidR="005E77DE" w:rsidRPr="00CC1904" w:rsidRDefault="005E77DE" w:rsidP="00047C97">
            <w:pPr>
              <w:pStyle w:val="Compact"/>
              <w:spacing w:before="80" w:after="80" w:line="276" w:lineRule="auto"/>
              <w:rPr>
                <w:rFonts w:ascii="Arial" w:hAnsi="Arial" w:cs="Arial"/>
                <w:sz w:val="20"/>
                <w:szCs w:val="20"/>
              </w:rPr>
            </w:pPr>
            <w:r w:rsidRPr="00CC1904">
              <w:rPr>
                <w:rFonts w:ascii="Arial" w:hAnsi="Arial" w:cs="Arial"/>
                <w:sz w:val="20"/>
                <w:szCs w:val="20"/>
              </w:rPr>
              <w:t>0</w:t>
            </w:r>
          </w:p>
        </w:tc>
      </w:tr>
      <w:tr w:rsidR="005E77DE" w:rsidRPr="00CC1904" w14:paraId="18980A59" w14:textId="77777777" w:rsidTr="005E77DE">
        <w:tc>
          <w:tcPr>
            <w:tcW w:w="3005" w:type="dxa"/>
            <w:hideMark/>
          </w:tcPr>
          <w:p w14:paraId="16E6FE2C" w14:textId="77777777" w:rsidR="005E77DE" w:rsidRPr="00CC1904" w:rsidRDefault="005E77DE" w:rsidP="00047C97">
            <w:pPr>
              <w:pStyle w:val="Compact"/>
              <w:spacing w:before="80" w:after="80" w:line="276" w:lineRule="auto"/>
              <w:rPr>
                <w:rFonts w:ascii="Arial" w:hAnsi="Arial" w:cs="Arial"/>
                <w:sz w:val="20"/>
                <w:szCs w:val="20"/>
              </w:rPr>
            </w:pPr>
            <w:r w:rsidRPr="00CC1904">
              <w:rPr>
                <w:rFonts w:ascii="Arial" w:hAnsi="Arial" w:cs="Arial"/>
                <w:sz w:val="20"/>
                <w:szCs w:val="20"/>
              </w:rPr>
              <w:t>Submission of draft inception report</w:t>
            </w:r>
          </w:p>
        </w:tc>
        <w:tc>
          <w:tcPr>
            <w:tcW w:w="3005" w:type="dxa"/>
            <w:hideMark/>
          </w:tcPr>
          <w:p w14:paraId="36B1A624" w14:textId="77777777" w:rsidR="005E77DE" w:rsidRPr="00CC1904" w:rsidRDefault="005E77DE" w:rsidP="00047C97">
            <w:pPr>
              <w:pStyle w:val="Compact"/>
              <w:spacing w:before="80" w:after="80" w:line="276" w:lineRule="auto"/>
              <w:rPr>
                <w:rFonts w:ascii="Arial" w:hAnsi="Arial" w:cs="Arial"/>
                <w:sz w:val="20"/>
                <w:szCs w:val="20"/>
              </w:rPr>
            </w:pPr>
            <w:r w:rsidRPr="00CC1904">
              <w:rPr>
                <w:rFonts w:ascii="Arial" w:hAnsi="Arial" w:cs="Arial"/>
                <w:sz w:val="20"/>
                <w:szCs w:val="20"/>
              </w:rPr>
              <w:t>Inception Report</w:t>
            </w:r>
          </w:p>
        </w:tc>
        <w:tc>
          <w:tcPr>
            <w:tcW w:w="3006" w:type="dxa"/>
            <w:hideMark/>
          </w:tcPr>
          <w:p w14:paraId="583F89D8" w14:textId="77777777" w:rsidR="005E77DE" w:rsidRPr="00CC1904" w:rsidRDefault="005E77DE" w:rsidP="00047C97">
            <w:pPr>
              <w:pStyle w:val="Compact"/>
              <w:spacing w:before="80" w:after="80" w:line="276" w:lineRule="auto"/>
              <w:rPr>
                <w:rFonts w:ascii="Arial" w:hAnsi="Arial" w:cs="Arial"/>
                <w:sz w:val="20"/>
                <w:szCs w:val="20"/>
              </w:rPr>
            </w:pPr>
            <w:r w:rsidRPr="00CC1904">
              <w:rPr>
                <w:rFonts w:ascii="Arial" w:hAnsi="Arial" w:cs="Arial"/>
                <w:sz w:val="20"/>
                <w:szCs w:val="20"/>
              </w:rPr>
              <w:t>0 + 2 weeks</w:t>
            </w:r>
          </w:p>
        </w:tc>
      </w:tr>
      <w:tr w:rsidR="005E77DE" w:rsidRPr="00CC1904" w14:paraId="16074767" w14:textId="77777777" w:rsidTr="005E77DE">
        <w:tc>
          <w:tcPr>
            <w:tcW w:w="3005" w:type="dxa"/>
            <w:hideMark/>
          </w:tcPr>
          <w:p w14:paraId="1BD1BADF" w14:textId="77777777" w:rsidR="005E77DE" w:rsidRPr="00CC1904" w:rsidRDefault="005E77DE" w:rsidP="00047C97">
            <w:pPr>
              <w:pStyle w:val="Compact"/>
              <w:spacing w:before="80" w:after="80" w:line="276" w:lineRule="auto"/>
              <w:rPr>
                <w:rFonts w:ascii="Arial" w:hAnsi="Arial" w:cs="Arial"/>
                <w:sz w:val="20"/>
                <w:szCs w:val="20"/>
              </w:rPr>
            </w:pPr>
            <w:r w:rsidRPr="00CC1904">
              <w:rPr>
                <w:rFonts w:ascii="Arial" w:hAnsi="Arial" w:cs="Arial"/>
                <w:sz w:val="20"/>
                <w:szCs w:val="20"/>
              </w:rPr>
              <w:t>Submission of preliminary findings</w:t>
            </w:r>
          </w:p>
        </w:tc>
        <w:tc>
          <w:tcPr>
            <w:tcW w:w="3005" w:type="dxa"/>
            <w:hideMark/>
          </w:tcPr>
          <w:p w14:paraId="57FABBE0" w14:textId="77777777" w:rsidR="005E77DE" w:rsidRPr="00CC1904" w:rsidRDefault="005E77DE" w:rsidP="00047C97">
            <w:pPr>
              <w:pStyle w:val="Compact"/>
              <w:spacing w:before="80" w:after="80" w:line="276" w:lineRule="auto"/>
              <w:rPr>
                <w:rFonts w:ascii="Arial" w:hAnsi="Arial" w:cs="Arial"/>
                <w:sz w:val="20"/>
                <w:szCs w:val="20"/>
              </w:rPr>
            </w:pPr>
            <w:r w:rsidRPr="00CC1904">
              <w:rPr>
                <w:rFonts w:ascii="Arial" w:hAnsi="Arial" w:cs="Arial"/>
                <w:sz w:val="20"/>
                <w:szCs w:val="20"/>
              </w:rPr>
              <w:t>Interim Report</w:t>
            </w:r>
          </w:p>
        </w:tc>
        <w:tc>
          <w:tcPr>
            <w:tcW w:w="3006" w:type="dxa"/>
            <w:hideMark/>
          </w:tcPr>
          <w:p w14:paraId="4906696D" w14:textId="77777777" w:rsidR="005E77DE" w:rsidRPr="00CC1904" w:rsidRDefault="005E77DE" w:rsidP="00047C97">
            <w:pPr>
              <w:pStyle w:val="Compact"/>
              <w:spacing w:before="80" w:after="80" w:line="276" w:lineRule="auto"/>
              <w:rPr>
                <w:rFonts w:ascii="Arial" w:hAnsi="Arial" w:cs="Arial"/>
                <w:sz w:val="20"/>
                <w:szCs w:val="20"/>
              </w:rPr>
            </w:pPr>
            <w:r w:rsidRPr="00CC1904">
              <w:rPr>
                <w:rFonts w:ascii="Arial" w:hAnsi="Arial" w:cs="Arial"/>
                <w:sz w:val="20"/>
                <w:szCs w:val="20"/>
              </w:rPr>
              <w:t>0 + 6 weeks</w:t>
            </w:r>
          </w:p>
        </w:tc>
      </w:tr>
      <w:tr w:rsidR="005E77DE" w:rsidRPr="00CC1904" w14:paraId="53F6EBEE" w14:textId="77777777" w:rsidTr="005E77DE">
        <w:tc>
          <w:tcPr>
            <w:tcW w:w="3005" w:type="dxa"/>
            <w:hideMark/>
          </w:tcPr>
          <w:p w14:paraId="304AF4DD" w14:textId="77777777" w:rsidR="005E77DE" w:rsidRPr="00CC1904" w:rsidRDefault="005E77DE" w:rsidP="00047C97">
            <w:pPr>
              <w:pStyle w:val="Compact"/>
              <w:spacing w:before="80" w:after="80" w:line="276" w:lineRule="auto"/>
              <w:rPr>
                <w:rFonts w:ascii="Arial" w:hAnsi="Arial" w:cs="Arial"/>
                <w:sz w:val="20"/>
                <w:szCs w:val="20"/>
              </w:rPr>
            </w:pPr>
            <w:r w:rsidRPr="00CC1904">
              <w:rPr>
                <w:rFonts w:ascii="Arial" w:hAnsi="Arial" w:cs="Arial"/>
                <w:sz w:val="20"/>
                <w:szCs w:val="20"/>
              </w:rPr>
              <w:t>Submission of draft comparative study</w:t>
            </w:r>
          </w:p>
        </w:tc>
        <w:tc>
          <w:tcPr>
            <w:tcW w:w="3005" w:type="dxa"/>
            <w:hideMark/>
          </w:tcPr>
          <w:p w14:paraId="46A08FD6" w14:textId="77777777" w:rsidR="005E77DE" w:rsidRPr="00CC1904" w:rsidRDefault="005E77DE" w:rsidP="00047C97">
            <w:pPr>
              <w:pStyle w:val="Compact"/>
              <w:spacing w:before="80" w:after="80" w:line="276" w:lineRule="auto"/>
              <w:rPr>
                <w:rFonts w:ascii="Arial" w:hAnsi="Arial" w:cs="Arial"/>
                <w:sz w:val="20"/>
                <w:szCs w:val="20"/>
              </w:rPr>
            </w:pPr>
            <w:r w:rsidRPr="00CC1904">
              <w:rPr>
                <w:rFonts w:ascii="Arial" w:hAnsi="Arial" w:cs="Arial"/>
                <w:sz w:val="20"/>
                <w:szCs w:val="20"/>
              </w:rPr>
              <w:t>Draft Comparative Study</w:t>
            </w:r>
          </w:p>
        </w:tc>
        <w:tc>
          <w:tcPr>
            <w:tcW w:w="3006" w:type="dxa"/>
            <w:hideMark/>
          </w:tcPr>
          <w:p w14:paraId="18BADE82" w14:textId="77777777" w:rsidR="005E77DE" w:rsidRPr="00CC1904" w:rsidRDefault="005E77DE" w:rsidP="00047C97">
            <w:pPr>
              <w:pStyle w:val="Compact"/>
              <w:spacing w:before="80" w:after="80" w:line="276" w:lineRule="auto"/>
              <w:rPr>
                <w:rFonts w:ascii="Arial" w:hAnsi="Arial" w:cs="Arial"/>
                <w:sz w:val="20"/>
                <w:szCs w:val="20"/>
              </w:rPr>
            </w:pPr>
            <w:r w:rsidRPr="00CC1904">
              <w:rPr>
                <w:rFonts w:ascii="Arial" w:hAnsi="Arial" w:cs="Arial"/>
                <w:sz w:val="20"/>
                <w:szCs w:val="20"/>
              </w:rPr>
              <w:t>0 + 9 weeks</w:t>
            </w:r>
          </w:p>
        </w:tc>
      </w:tr>
      <w:tr w:rsidR="005E77DE" w:rsidRPr="00CC1904" w14:paraId="53B12E0A" w14:textId="77777777" w:rsidTr="005E77DE">
        <w:tc>
          <w:tcPr>
            <w:tcW w:w="3005" w:type="dxa"/>
            <w:hideMark/>
          </w:tcPr>
          <w:p w14:paraId="42C5E6F9" w14:textId="77777777" w:rsidR="005E77DE" w:rsidRPr="00CC1904" w:rsidRDefault="005E77DE" w:rsidP="00047C97">
            <w:pPr>
              <w:pStyle w:val="Compact"/>
              <w:spacing w:before="80" w:after="80" w:line="276" w:lineRule="auto"/>
              <w:rPr>
                <w:rFonts w:ascii="Arial" w:hAnsi="Arial" w:cs="Arial"/>
                <w:sz w:val="20"/>
                <w:szCs w:val="20"/>
              </w:rPr>
            </w:pPr>
            <w:r w:rsidRPr="00CC1904">
              <w:rPr>
                <w:rFonts w:ascii="Arial" w:hAnsi="Arial" w:cs="Arial"/>
                <w:sz w:val="20"/>
                <w:szCs w:val="20"/>
              </w:rPr>
              <w:t>Validation session on draft study</w:t>
            </w:r>
          </w:p>
        </w:tc>
        <w:tc>
          <w:tcPr>
            <w:tcW w:w="3005" w:type="dxa"/>
            <w:hideMark/>
          </w:tcPr>
          <w:p w14:paraId="3D3AAC4F" w14:textId="77777777" w:rsidR="005E77DE" w:rsidRPr="00CC1904" w:rsidRDefault="005E77DE" w:rsidP="00047C97">
            <w:pPr>
              <w:pStyle w:val="Compact"/>
              <w:spacing w:before="80" w:after="80" w:line="276" w:lineRule="auto"/>
              <w:rPr>
                <w:rFonts w:ascii="Arial" w:hAnsi="Arial" w:cs="Arial"/>
                <w:sz w:val="20"/>
                <w:szCs w:val="20"/>
              </w:rPr>
            </w:pPr>
            <w:r w:rsidRPr="00CC1904">
              <w:rPr>
                <w:rFonts w:ascii="Arial" w:hAnsi="Arial" w:cs="Arial"/>
                <w:sz w:val="20"/>
                <w:szCs w:val="20"/>
              </w:rPr>
              <w:t>Revised Draft Comparative Study</w:t>
            </w:r>
          </w:p>
        </w:tc>
        <w:tc>
          <w:tcPr>
            <w:tcW w:w="3006" w:type="dxa"/>
            <w:hideMark/>
          </w:tcPr>
          <w:p w14:paraId="0EF121FA" w14:textId="77777777" w:rsidR="005E77DE" w:rsidRPr="00CC1904" w:rsidRDefault="005E77DE" w:rsidP="00047C97">
            <w:pPr>
              <w:pStyle w:val="Compact"/>
              <w:spacing w:before="80" w:after="80" w:line="276" w:lineRule="auto"/>
              <w:rPr>
                <w:rFonts w:ascii="Arial" w:hAnsi="Arial" w:cs="Arial"/>
                <w:sz w:val="20"/>
                <w:szCs w:val="20"/>
              </w:rPr>
            </w:pPr>
            <w:r w:rsidRPr="00CC1904">
              <w:rPr>
                <w:rFonts w:ascii="Arial" w:hAnsi="Arial" w:cs="Arial"/>
                <w:sz w:val="20"/>
                <w:szCs w:val="20"/>
              </w:rPr>
              <w:t>0 + 11 weeks</w:t>
            </w:r>
          </w:p>
        </w:tc>
      </w:tr>
      <w:tr w:rsidR="005E77DE" w:rsidRPr="00CC1904" w14:paraId="3ED0AEF4" w14:textId="77777777" w:rsidTr="005E77DE">
        <w:tc>
          <w:tcPr>
            <w:tcW w:w="3005" w:type="dxa"/>
            <w:hideMark/>
          </w:tcPr>
          <w:p w14:paraId="4F4014A4" w14:textId="77777777" w:rsidR="005E77DE" w:rsidRPr="00CC1904" w:rsidRDefault="005E77DE" w:rsidP="00047C97">
            <w:pPr>
              <w:pStyle w:val="Compact"/>
              <w:spacing w:before="80" w:after="80" w:line="276" w:lineRule="auto"/>
              <w:rPr>
                <w:rFonts w:ascii="Arial" w:hAnsi="Arial" w:cs="Arial"/>
                <w:sz w:val="20"/>
                <w:szCs w:val="20"/>
              </w:rPr>
            </w:pPr>
            <w:r w:rsidRPr="00CC1904">
              <w:rPr>
                <w:rFonts w:ascii="Arial" w:hAnsi="Arial" w:cs="Arial"/>
                <w:sz w:val="20"/>
                <w:szCs w:val="20"/>
              </w:rPr>
              <w:t>Submission of final comparative study</w:t>
            </w:r>
          </w:p>
        </w:tc>
        <w:tc>
          <w:tcPr>
            <w:tcW w:w="3005" w:type="dxa"/>
            <w:hideMark/>
          </w:tcPr>
          <w:p w14:paraId="6864BDB4" w14:textId="77777777" w:rsidR="005E77DE" w:rsidRPr="00CC1904" w:rsidRDefault="005E77DE" w:rsidP="00047C97">
            <w:pPr>
              <w:pStyle w:val="Compact"/>
              <w:spacing w:before="80" w:after="80" w:line="276" w:lineRule="auto"/>
              <w:rPr>
                <w:rFonts w:ascii="Arial" w:hAnsi="Arial" w:cs="Arial"/>
                <w:sz w:val="20"/>
                <w:szCs w:val="20"/>
              </w:rPr>
            </w:pPr>
            <w:r w:rsidRPr="00CC1904">
              <w:rPr>
                <w:rFonts w:ascii="Arial" w:hAnsi="Arial" w:cs="Arial"/>
                <w:sz w:val="20"/>
                <w:szCs w:val="20"/>
              </w:rPr>
              <w:t>Final Comparative Study</w:t>
            </w:r>
          </w:p>
        </w:tc>
        <w:tc>
          <w:tcPr>
            <w:tcW w:w="3006" w:type="dxa"/>
            <w:hideMark/>
          </w:tcPr>
          <w:p w14:paraId="7BCE9255" w14:textId="77777777" w:rsidR="005E77DE" w:rsidRPr="00CC1904" w:rsidRDefault="005E77DE" w:rsidP="00047C97">
            <w:pPr>
              <w:pStyle w:val="Compact"/>
              <w:spacing w:before="80" w:after="80" w:line="276" w:lineRule="auto"/>
              <w:rPr>
                <w:rFonts w:ascii="Arial" w:hAnsi="Arial" w:cs="Arial"/>
                <w:sz w:val="20"/>
                <w:szCs w:val="20"/>
              </w:rPr>
            </w:pPr>
            <w:r w:rsidRPr="00CC1904">
              <w:rPr>
                <w:rFonts w:ascii="Arial" w:hAnsi="Arial" w:cs="Arial"/>
                <w:sz w:val="20"/>
                <w:szCs w:val="20"/>
              </w:rPr>
              <w:t>0 + 12 weeks</w:t>
            </w:r>
          </w:p>
        </w:tc>
      </w:tr>
    </w:tbl>
    <w:p w14:paraId="76B84D78" w14:textId="77777777" w:rsidR="00866D67" w:rsidRPr="00CC1904" w:rsidRDefault="00866D67" w:rsidP="00A66DCB">
      <w:pPr>
        <w:rPr>
          <w:rFonts w:ascii="Arial" w:hAnsi="Arial" w:cs="Arial"/>
          <w:noProof/>
        </w:rPr>
      </w:pPr>
    </w:p>
    <w:p w14:paraId="004EBB9E" w14:textId="31EF940C" w:rsidR="00016ECD" w:rsidRPr="00CC1904" w:rsidRDefault="00142601" w:rsidP="009B248A">
      <w:pPr>
        <w:pStyle w:val="ListParagraph"/>
        <w:numPr>
          <w:ilvl w:val="0"/>
          <w:numId w:val="12"/>
        </w:numPr>
        <w:spacing w:after="240" w:line="276" w:lineRule="auto"/>
        <w:ind w:left="1225"/>
        <w:contextualSpacing w:val="0"/>
        <w:jc w:val="both"/>
        <w:rPr>
          <w:rFonts w:ascii="Arial" w:hAnsi="Arial" w:cs="Arial"/>
          <w:b/>
          <w:bCs/>
          <w:noProof/>
        </w:rPr>
      </w:pPr>
      <w:r w:rsidRPr="00CC1904">
        <w:rPr>
          <w:rFonts w:ascii="Arial" w:hAnsi="Arial" w:cs="Arial"/>
          <w:b/>
          <w:bCs/>
          <w:noProof/>
        </w:rPr>
        <w:t>Submission requirements</w:t>
      </w:r>
    </w:p>
    <w:p w14:paraId="4145AD62" w14:textId="2E9754FF" w:rsidR="00016ECD" w:rsidRPr="00CC1904" w:rsidRDefault="00016ECD" w:rsidP="009B248A">
      <w:pPr>
        <w:spacing w:after="240" w:line="276" w:lineRule="auto"/>
        <w:jc w:val="both"/>
        <w:rPr>
          <w:rFonts w:ascii="Arial" w:hAnsi="Arial" w:cs="Arial"/>
          <w:noProof/>
        </w:rPr>
      </w:pPr>
      <w:r w:rsidRPr="00CC1904">
        <w:rPr>
          <w:rFonts w:ascii="Arial" w:hAnsi="Arial" w:cs="Arial"/>
          <w:noProof/>
        </w:rPr>
        <w:t>Interested consulting firms or consortia are invited to submit:</w:t>
      </w:r>
    </w:p>
    <w:p w14:paraId="1A268465" w14:textId="2F80C144" w:rsidR="005E77DE" w:rsidRPr="00CC1904" w:rsidRDefault="005E77DE" w:rsidP="009B248A">
      <w:pPr>
        <w:pStyle w:val="ListParagraph"/>
        <w:numPr>
          <w:ilvl w:val="0"/>
          <w:numId w:val="6"/>
        </w:numPr>
        <w:spacing w:after="120" w:line="276" w:lineRule="auto"/>
        <w:ind w:left="714" w:hanging="357"/>
        <w:contextualSpacing w:val="0"/>
        <w:jc w:val="both"/>
        <w:rPr>
          <w:rFonts w:ascii="Arial" w:hAnsi="Arial" w:cs="Arial"/>
          <w:noProof/>
        </w:rPr>
      </w:pPr>
      <w:r w:rsidRPr="00CC1904">
        <w:rPr>
          <w:rFonts w:ascii="Arial" w:hAnsi="Arial" w:cs="Arial"/>
          <w:noProof/>
        </w:rPr>
        <w:t>An Expression of Interest outlining the firm's or consortium's suitability for the assignment, including a summary of its relevant experience and capabilities;</w:t>
      </w:r>
    </w:p>
    <w:p w14:paraId="182C93EF" w14:textId="534BB333" w:rsidR="005E77DE" w:rsidRPr="00CC1904" w:rsidRDefault="005E77DE" w:rsidP="009B248A">
      <w:pPr>
        <w:pStyle w:val="ListParagraph"/>
        <w:numPr>
          <w:ilvl w:val="0"/>
          <w:numId w:val="6"/>
        </w:numPr>
        <w:spacing w:after="120" w:line="276" w:lineRule="auto"/>
        <w:ind w:left="714" w:hanging="357"/>
        <w:contextualSpacing w:val="0"/>
        <w:jc w:val="both"/>
        <w:rPr>
          <w:rFonts w:ascii="Arial" w:hAnsi="Arial" w:cs="Arial"/>
          <w:noProof/>
        </w:rPr>
      </w:pPr>
      <w:r w:rsidRPr="00CC1904">
        <w:rPr>
          <w:rFonts w:ascii="Arial" w:hAnsi="Arial" w:cs="Arial"/>
          <w:noProof/>
        </w:rPr>
        <w:t>A technical proposal describing the firm's or consortium's understanding of the assignment, proposed methodology, work plan, team composition, and relevant qualifications and experience;</w:t>
      </w:r>
    </w:p>
    <w:p w14:paraId="1D206D4E" w14:textId="55AE3B7A" w:rsidR="00016ECD" w:rsidRPr="00CC1904" w:rsidRDefault="00016ECD" w:rsidP="009B248A">
      <w:pPr>
        <w:pStyle w:val="ListParagraph"/>
        <w:numPr>
          <w:ilvl w:val="0"/>
          <w:numId w:val="6"/>
        </w:numPr>
        <w:spacing w:after="120" w:line="276" w:lineRule="auto"/>
        <w:ind w:left="714" w:hanging="357"/>
        <w:contextualSpacing w:val="0"/>
        <w:jc w:val="both"/>
        <w:rPr>
          <w:rFonts w:ascii="Arial" w:hAnsi="Arial" w:cs="Arial"/>
          <w:noProof/>
        </w:rPr>
      </w:pPr>
      <w:r w:rsidRPr="00CC1904">
        <w:rPr>
          <w:rFonts w:ascii="Arial" w:hAnsi="Arial" w:cs="Arial"/>
          <w:noProof/>
        </w:rPr>
        <w:t>Curriculum vitae of all proposed team members;</w:t>
      </w:r>
    </w:p>
    <w:p w14:paraId="000E110C" w14:textId="4828CE3F" w:rsidR="00016ECD" w:rsidRPr="00CC1904" w:rsidRDefault="00016ECD" w:rsidP="009B248A">
      <w:pPr>
        <w:pStyle w:val="ListParagraph"/>
        <w:numPr>
          <w:ilvl w:val="0"/>
          <w:numId w:val="6"/>
        </w:numPr>
        <w:spacing w:after="120" w:line="276" w:lineRule="auto"/>
        <w:ind w:left="714" w:hanging="357"/>
        <w:contextualSpacing w:val="0"/>
        <w:jc w:val="both"/>
        <w:rPr>
          <w:rFonts w:ascii="Arial" w:hAnsi="Arial" w:cs="Arial"/>
          <w:noProof/>
        </w:rPr>
      </w:pPr>
      <w:r w:rsidRPr="00CC1904">
        <w:rPr>
          <w:rFonts w:ascii="Arial" w:hAnsi="Arial" w:cs="Arial"/>
          <w:noProof/>
        </w:rPr>
        <w:t xml:space="preserve">Examples of similar assignments undertaken </w:t>
      </w:r>
      <w:r w:rsidR="002760C2">
        <w:rPr>
          <w:rFonts w:ascii="Arial" w:hAnsi="Arial" w:cs="Arial"/>
          <w:noProof/>
        </w:rPr>
        <w:t>recently</w:t>
      </w:r>
      <w:r w:rsidR="005E77DE" w:rsidRPr="00CC1904">
        <w:rPr>
          <w:rFonts w:ascii="Arial" w:hAnsi="Arial" w:cs="Arial"/>
          <w:noProof/>
        </w:rPr>
        <w:t>, including references where available</w:t>
      </w:r>
      <w:r w:rsidRPr="00CC1904">
        <w:rPr>
          <w:rFonts w:ascii="Arial" w:hAnsi="Arial" w:cs="Arial"/>
          <w:noProof/>
        </w:rPr>
        <w:t>; and</w:t>
      </w:r>
    </w:p>
    <w:p w14:paraId="7B4361EB" w14:textId="5350408D" w:rsidR="00B96D48" w:rsidRDefault="00016ECD" w:rsidP="004219BF">
      <w:pPr>
        <w:pStyle w:val="ListParagraph"/>
        <w:numPr>
          <w:ilvl w:val="0"/>
          <w:numId w:val="6"/>
        </w:numPr>
        <w:spacing w:after="240" w:line="276" w:lineRule="auto"/>
        <w:ind w:left="714" w:hanging="357"/>
        <w:contextualSpacing w:val="0"/>
        <w:jc w:val="both"/>
        <w:rPr>
          <w:rFonts w:ascii="Arial" w:hAnsi="Arial" w:cs="Arial"/>
          <w:noProof/>
        </w:rPr>
      </w:pPr>
      <w:r w:rsidRPr="00CC1904">
        <w:rPr>
          <w:rFonts w:ascii="Arial" w:hAnsi="Arial" w:cs="Arial"/>
          <w:noProof/>
        </w:rPr>
        <w:t>A financial proposal detailing the proposed budget and cost breakdown.</w:t>
      </w:r>
    </w:p>
    <w:p w14:paraId="413F4E58" w14:textId="77777777" w:rsidR="00FA0996" w:rsidRPr="004219BF" w:rsidRDefault="00FA0996" w:rsidP="00FA0996">
      <w:pPr>
        <w:pStyle w:val="ListParagraph"/>
        <w:numPr>
          <w:ilvl w:val="0"/>
          <w:numId w:val="12"/>
        </w:numPr>
        <w:tabs>
          <w:tab w:val="left" w:pos="709"/>
        </w:tabs>
        <w:spacing w:after="240" w:line="276" w:lineRule="auto"/>
        <w:ind w:right="-1"/>
        <w:contextualSpacing w:val="0"/>
        <w:jc w:val="both"/>
        <w:rPr>
          <w:rFonts w:ascii="Arial" w:hAnsi="Arial" w:cs="Arial"/>
        </w:rPr>
      </w:pPr>
      <w:r w:rsidRPr="007A7AC5">
        <w:rPr>
          <w:rFonts w:ascii="Arial" w:hAnsi="Arial" w:cs="Arial"/>
          <w:b/>
          <w:lang w:eastAsia="en-US"/>
        </w:rPr>
        <w:t>Evaluation Criteria</w:t>
      </w:r>
    </w:p>
    <w:p w14:paraId="34AD50AC" w14:textId="4D6E58F1" w:rsidR="00FA0996" w:rsidRPr="004219BF" w:rsidRDefault="00FA0996" w:rsidP="00FA0996">
      <w:pPr>
        <w:spacing w:after="240" w:line="276" w:lineRule="auto"/>
        <w:ind w:right="-430"/>
        <w:jc w:val="both"/>
        <w:rPr>
          <w:rFonts w:ascii="Arial" w:eastAsia="Arial" w:hAnsi="Arial" w:cs="Arial"/>
          <w:position w:val="-1"/>
        </w:rPr>
      </w:pPr>
      <w:r w:rsidRPr="004219BF">
        <w:rPr>
          <w:rFonts w:ascii="Arial" w:eastAsia="Arial" w:hAnsi="Arial" w:cs="Arial"/>
          <w:spacing w:val="2"/>
          <w:position w:val="-1"/>
        </w:rPr>
        <w:t>T</w:t>
      </w:r>
      <w:r w:rsidRPr="004219BF">
        <w:rPr>
          <w:rFonts w:ascii="Arial" w:eastAsia="Arial" w:hAnsi="Arial" w:cs="Arial"/>
          <w:spacing w:val="-1"/>
          <w:position w:val="-1"/>
        </w:rPr>
        <w:t>h</w:t>
      </w:r>
      <w:r w:rsidRPr="004219BF">
        <w:rPr>
          <w:rFonts w:ascii="Arial" w:eastAsia="Arial" w:hAnsi="Arial" w:cs="Arial"/>
          <w:position w:val="-1"/>
        </w:rPr>
        <w:t>e</w:t>
      </w:r>
      <w:r w:rsidRPr="004219BF">
        <w:rPr>
          <w:rFonts w:ascii="Arial" w:eastAsia="Arial" w:hAnsi="Arial" w:cs="Arial"/>
          <w:spacing w:val="-3"/>
          <w:position w:val="-1"/>
        </w:rPr>
        <w:t xml:space="preserve"> proposals will be evaluated against the following criteria:</w:t>
      </w:r>
    </w:p>
    <w:tbl>
      <w:tblPr>
        <w:tblW w:w="9268" w:type="dxa"/>
        <w:tblInd w:w="8" w:type="dxa"/>
        <w:tblLayout w:type="fixed"/>
        <w:tblCellMar>
          <w:left w:w="0" w:type="dxa"/>
          <w:right w:w="0" w:type="dxa"/>
        </w:tblCellMar>
        <w:tblLook w:val="01E0" w:firstRow="1" w:lastRow="1" w:firstColumn="1" w:lastColumn="1" w:noHBand="0" w:noVBand="0"/>
      </w:tblPr>
      <w:tblGrid>
        <w:gridCol w:w="7882"/>
        <w:gridCol w:w="1386"/>
      </w:tblGrid>
      <w:tr w:rsidR="00FA0996" w:rsidRPr="00FA0996" w14:paraId="61CF89C2" w14:textId="77777777" w:rsidTr="004219BF">
        <w:trPr>
          <w:trHeight w:hRule="exact" w:val="541"/>
        </w:trPr>
        <w:tc>
          <w:tcPr>
            <w:tcW w:w="7882" w:type="dxa"/>
            <w:tcBorders>
              <w:top w:val="single" w:sz="5" w:space="0" w:color="000000"/>
              <w:left w:val="single" w:sz="5" w:space="0" w:color="000000"/>
              <w:bottom w:val="single" w:sz="5" w:space="0" w:color="000000"/>
              <w:right w:val="single" w:sz="5" w:space="0" w:color="000000"/>
            </w:tcBorders>
            <w:shd w:val="clear" w:color="auto" w:fill="D5DCE4"/>
          </w:tcPr>
          <w:p w14:paraId="77FCB3FE" w14:textId="77777777" w:rsidR="00FA0996" w:rsidRPr="00FA0996" w:rsidRDefault="00FA0996" w:rsidP="004219BF">
            <w:pPr>
              <w:spacing w:before="240" w:after="120" w:line="276" w:lineRule="auto"/>
              <w:ind w:left="102"/>
              <w:rPr>
                <w:rFonts w:ascii="Arial" w:eastAsia="Arial" w:hAnsi="Arial" w:cs="Arial"/>
                <w:sz w:val="20"/>
                <w:szCs w:val="20"/>
              </w:rPr>
            </w:pPr>
            <w:r w:rsidRPr="007A7AC5">
              <w:rPr>
                <w:rFonts w:ascii="Arial" w:eastAsia="Arial" w:hAnsi="Arial" w:cs="Arial"/>
                <w:b/>
                <w:sz w:val="20"/>
                <w:szCs w:val="20"/>
              </w:rPr>
              <w:lastRenderedPageBreak/>
              <w:t>C</w:t>
            </w:r>
            <w:r w:rsidRPr="007A7AC5">
              <w:rPr>
                <w:rFonts w:ascii="Arial" w:eastAsia="Arial" w:hAnsi="Arial" w:cs="Arial"/>
                <w:b/>
                <w:spacing w:val="-1"/>
                <w:sz w:val="20"/>
                <w:szCs w:val="20"/>
              </w:rPr>
              <w:t>r</w:t>
            </w:r>
            <w:r w:rsidRPr="00FA0996">
              <w:rPr>
                <w:rFonts w:ascii="Arial" w:eastAsia="Arial" w:hAnsi="Arial" w:cs="Arial"/>
                <w:b/>
                <w:sz w:val="20"/>
                <w:szCs w:val="20"/>
              </w:rPr>
              <w:t>i</w:t>
            </w:r>
            <w:r w:rsidRPr="00FA0996">
              <w:rPr>
                <w:rFonts w:ascii="Arial" w:eastAsia="Arial" w:hAnsi="Arial" w:cs="Arial"/>
                <w:b/>
                <w:spacing w:val="1"/>
                <w:sz w:val="20"/>
                <w:szCs w:val="20"/>
              </w:rPr>
              <w:t>t</w:t>
            </w:r>
            <w:r w:rsidRPr="00FA0996">
              <w:rPr>
                <w:rFonts w:ascii="Arial" w:eastAsia="Arial" w:hAnsi="Arial" w:cs="Arial"/>
                <w:b/>
                <w:sz w:val="20"/>
                <w:szCs w:val="20"/>
              </w:rPr>
              <w:t>e</w:t>
            </w:r>
            <w:r w:rsidRPr="00FA0996">
              <w:rPr>
                <w:rFonts w:ascii="Arial" w:eastAsia="Arial" w:hAnsi="Arial" w:cs="Arial"/>
                <w:b/>
                <w:spacing w:val="-1"/>
                <w:sz w:val="20"/>
                <w:szCs w:val="20"/>
              </w:rPr>
              <w:t>r</w:t>
            </w:r>
            <w:r w:rsidRPr="00FA0996">
              <w:rPr>
                <w:rFonts w:ascii="Arial" w:eastAsia="Arial" w:hAnsi="Arial" w:cs="Arial"/>
                <w:b/>
                <w:spacing w:val="2"/>
                <w:sz w:val="20"/>
                <w:szCs w:val="20"/>
              </w:rPr>
              <w:t>i</w:t>
            </w:r>
            <w:r w:rsidRPr="00FA0996">
              <w:rPr>
                <w:rFonts w:ascii="Arial" w:eastAsia="Arial" w:hAnsi="Arial" w:cs="Arial"/>
                <w:b/>
                <w:sz w:val="20"/>
                <w:szCs w:val="20"/>
              </w:rPr>
              <w:t>a</w:t>
            </w:r>
          </w:p>
        </w:tc>
        <w:tc>
          <w:tcPr>
            <w:tcW w:w="1386" w:type="dxa"/>
            <w:tcBorders>
              <w:top w:val="single" w:sz="5" w:space="0" w:color="000000"/>
              <w:left w:val="single" w:sz="5" w:space="0" w:color="000000"/>
              <w:bottom w:val="single" w:sz="5" w:space="0" w:color="000000"/>
              <w:right w:val="single" w:sz="5" w:space="0" w:color="000000"/>
            </w:tcBorders>
            <w:shd w:val="clear" w:color="auto" w:fill="D5DCE4"/>
          </w:tcPr>
          <w:p w14:paraId="34920B7D" w14:textId="77777777" w:rsidR="00FA0996" w:rsidRPr="00FA0996" w:rsidRDefault="00FA0996" w:rsidP="004219BF">
            <w:pPr>
              <w:spacing w:before="240" w:after="120" w:line="276" w:lineRule="auto"/>
              <w:ind w:left="102"/>
              <w:jc w:val="center"/>
              <w:rPr>
                <w:rFonts w:ascii="Arial" w:eastAsia="Arial" w:hAnsi="Arial" w:cs="Arial"/>
                <w:sz w:val="20"/>
                <w:szCs w:val="20"/>
              </w:rPr>
            </w:pPr>
            <w:r w:rsidRPr="00FA0996">
              <w:rPr>
                <w:rFonts w:ascii="Arial" w:eastAsia="Arial" w:hAnsi="Arial" w:cs="Arial"/>
                <w:b/>
                <w:spacing w:val="2"/>
                <w:sz w:val="20"/>
                <w:szCs w:val="20"/>
              </w:rPr>
              <w:t>W</w:t>
            </w:r>
            <w:r w:rsidRPr="00FA0996">
              <w:rPr>
                <w:rFonts w:ascii="Arial" w:eastAsia="Arial" w:hAnsi="Arial" w:cs="Arial"/>
                <w:b/>
                <w:sz w:val="20"/>
                <w:szCs w:val="20"/>
              </w:rPr>
              <w:t>ei</w:t>
            </w:r>
            <w:r w:rsidRPr="00FA0996">
              <w:rPr>
                <w:rFonts w:ascii="Arial" w:eastAsia="Arial" w:hAnsi="Arial" w:cs="Arial"/>
                <w:b/>
                <w:spacing w:val="1"/>
                <w:sz w:val="20"/>
                <w:szCs w:val="20"/>
              </w:rPr>
              <w:t>gh</w:t>
            </w:r>
            <w:r w:rsidRPr="00FA0996">
              <w:rPr>
                <w:rFonts w:ascii="Arial" w:eastAsia="Arial" w:hAnsi="Arial" w:cs="Arial"/>
                <w:b/>
                <w:sz w:val="20"/>
                <w:szCs w:val="20"/>
              </w:rPr>
              <w:t>t</w:t>
            </w:r>
          </w:p>
        </w:tc>
      </w:tr>
      <w:tr w:rsidR="00FA0996" w:rsidRPr="00FA0996" w14:paraId="4E11448A" w14:textId="77777777" w:rsidTr="004219BF">
        <w:trPr>
          <w:trHeight w:hRule="exact" w:val="563"/>
        </w:trPr>
        <w:tc>
          <w:tcPr>
            <w:tcW w:w="7882" w:type="dxa"/>
            <w:tcBorders>
              <w:top w:val="single" w:sz="5" w:space="0" w:color="000000"/>
              <w:left w:val="single" w:sz="5" w:space="0" w:color="000000"/>
              <w:bottom w:val="single" w:sz="5" w:space="0" w:color="000000"/>
              <w:right w:val="single" w:sz="5" w:space="0" w:color="000000"/>
            </w:tcBorders>
          </w:tcPr>
          <w:p w14:paraId="71E4BF06" w14:textId="77777777" w:rsidR="00FA0996" w:rsidRPr="00FA0996" w:rsidRDefault="00FA0996" w:rsidP="004219BF">
            <w:pPr>
              <w:spacing w:before="240" w:after="120" w:line="276" w:lineRule="auto"/>
              <w:rPr>
                <w:rFonts w:ascii="Arial" w:eastAsia="Arial" w:hAnsi="Arial" w:cs="Arial"/>
                <w:sz w:val="20"/>
                <w:szCs w:val="20"/>
              </w:rPr>
            </w:pPr>
            <w:r w:rsidRPr="00FA0996">
              <w:rPr>
                <w:rFonts w:ascii="Arial" w:eastAsia="Arial" w:hAnsi="Arial" w:cs="Arial"/>
                <w:b/>
                <w:spacing w:val="3"/>
                <w:sz w:val="20"/>
                <w:szCs w:val="20"/>
              </w:rPr>
              <w:t>T</w:t>
            </w:r>
            <w:r w:rsidRPr="00FA0996">
              <w:rPr>
                <w:rFonts w:ascii="Arial" w:eastAsia="Arial" w:hAnsi="Arial" w:cs="Arial"/>
                <w:b/>
                <w:sz w:val="20"/>
                <w:szCs w:val="20"/>
              </w:rPr>
              <w:t>ec</w:t>
            </w:r>
            <w:r w:rsidRPr="00FA0996">
              <w:rPr>
                <w:rFonts w:ascii="Arial" w:eastAsia="Arial" w:hAnsi="Arial" w:cs="Arial"/>
                <w:b/>
                <w:spacing w:val="1"/>
                <w:sz w:val="20"/>
                <w:szCs w:val="20"/>
              </w:rPr>
              <w:t>hn</w:t>
            </w:r>
            <w:r w:rsidRPr="00FA0996">
              <w:rPr>
                <w:rFonts w:ascii="Arial" w:eastAsia="Arial" w:hAnsi="Arial" w:cs="Arial"/>
                <w:b/>
                <w:sz w:val="20"/>
                <w:szCs w:val="20"/>
              </w:rPr>
              <w:t>ical</w:t>
            </w:r>
            <w:r w:rsidRPr="00FA0996">
              <w:rPr>
                <w:rFonts w:ascii="Arial" w:hAnsi="Arial" w:cs="Arial"/>
                <w:b/>
                <w:spacing w:val="-4"/>
                <w:sz w:val="20"/>
                <w:szCs w:val="20"/>
              </w:rPr>
              <w:t xml:space="preserve"> </w:t>
            </w:r>
            <w:r w:rsidRPr="00FA0996">
              <w:rPr>
                <w:rFonts w:ascii="Arial" w:eastAsia="Arial" w:hAnsi="Arial" w:cs="Arial"/>
                <w:b/>
                <w:spacing w:val="2"/>
                <w:sz w:val="20"/>
                <w:szCs w:val="20"/>
              </w:rPr>
              <w:t>P</w:t>
            </w:r>
            <w:r w:rsidRPr="00FA0996">
              <w:rPr>
                <w:rFonts w:ascii="Arial" w:eastAsia="Arial" w:hAnsi="Arial" w:cs="Arial"/>
                <w:b/>
                <w:spacing w:val="-1"/>
                <w:sz w:val="20"/>
                <w:szCs w:val="20"/>
              </w:rPr>
              <w:t>r</w:t>
            </w:r>
            <w:r w:rsidRPr="00FA0996">
              <w:rPr>
                <w:rFonts w:ascii="Arial" w:eastAsia="Arial" w:hAnsi="Arial" w:cs="Arial"/>
                <w:b/>
                <w:spacing w:val="1"/>
                <w:sz w:val="20"/>
                <w:szCs w:val="20"/>
              </w:rPr>
              <w:t>opo</w:t>
            </w:r>
            <w:r w:rsidRPr="00FA0996">
              <w:rPr>
                <w:rFonts w:ascii="Arial" w:eastAsia="Arial" w:hAnsi="Arial" w:cs="Arial"/>
                <w:b/>
                <w:sz w:val="20"/>
                <w:szCs w:val="20"/>
              </w:rPr>
              <w:t>sal</w:t>
            </w:r>
          </w:p>
        </w:tc>
        <w:tc>
          <w:tcPr>
            <w:tcW w:w="1386" w:type="dxa"/>
            <w:tcBorders>
              <w:top w:val="single" w:sz="5" w:space="0" w:color="000000"/>
              <w:left w:val="single" w:sz="5" w:space="0" w:color="000000"/>
              <w:bottom w:val="single" w:sz="5" w:space="0" w:color="000000"/>
              <w:right w:val="single" w:sz="5" w:space="0" w:color="000000"/>
            </w:tcBorders>
          </w:tcPr>
          <w:p w14:paraId="6F814A6E" w14:textId="77777777" w:rsidR="00FA0996" w:rsidRPr="00FA0996" w:rsidRDefault="00FA0996" w:rsidP="004219BF">
            <w:pPr>
              <w:spacing w:before="240" w:after="120" w:line="276" w:lineRule="auto"/>
              <w:ind w:firstLine="114"/>
              <w:jc w:val="center"/>
              <w:rPr>
                <w:rFonts w:ascii="Arial" w:eastAsia="Arial" w:hAnsi="Arial" w:cs="Arial"/>
                <w:sz w:val="20"/>
                <w:szCs w:val="20"/>
              </w:rPr>
            </w:pPr>
            <w:r w:rsidRPr="00FA0996">
              <w:rPr>
                <w:rFonts w:ascii="Arial" w:eastAsia="Arial" w:hAnsi="Arial" w:cs="Arial"/>
                <w:b/>
                <w:sz w:val="20"/>
                <w:szCs w:val="20"/>
              </w:rPr>
              <w:t>7</w:t>
            </w:r>
            <w:r w:rsidRPr="00FA0996">
              <w:rPr>
                <w:rFonts w:ascii="Arial" w:eastAsia="Arial" w:hAnsi="Arial" w:cs="Arial"/>
                <w:b/>
                <w:spacing w:val="2"/>
                <w:sz w:val="20"/>
                <w:szCs w:val="20"/>
              </w:rPr>
              <w:t>0</w:t>
            </w:r>
            <w:r w:rsidRPr="00FA0996">
              <w:rPr>
                <w:rFonts w:ascii="Arial" w:eastAsia="Arial" w:hAnsi="Arial" w:cs="Arial"/>
                <w:b/>
                <w:sz w:val="20"/>
                <w:szCs w:val="20"/>
              </w:rPr>
              <w:t>%</w:t>
            </w:r>
          </w:p>
        </w:tc>
      </w:tr>
      <w:tr w:rsidR="00FA0996" w:rsidRPr="00FA0996" w14:paraId="090626F8" w14:textId="77777777" w:rsidTr="004219BF">
        <w:trPr>
          <w:trHeight w:hRule="exact" w:val="712"/>
        </w:trPr>
        <w:tc>
          <w:tcPr>
            <w:tcW w:w="7882" w:type="dxa"/>
            <w:tcBorders>
              <w:top w:val="single" w:sz="5" w:space="0" w:color="000000"/>
              <w:left w:val="single" w:sz="5" w:space="0" w:color="000000"/>
              <w:bottom w:val="single" w:sz="5" w:space="0" w:color="000000"/>
              <w:right w:val="single" w:sz="5" w:space="0" w:color="000000"/>
            </w:tcBorders>
          </w:tcPr>
          <w:p w14:paraId="077F2F3D" w14:textId="020E9F47" w:rsidR="00FA0996" w:rsidRPr="004219BF" w:rsidRDefault="00BA2E48" w:rsidP="004219BF">
            <w:pPr>
              <w:spacing w:before="240" w:after="120" w:line="276" w:lineRule="auto"/>
              <w:rPr>
                <w:rFonts w:ascii="Arial" w:eastAsia="Arial" w:hAnsi="Arial" w:cs="Arial"/>
                <w:sz w:val="20"/>
                <w:szCs w:val="20"/>
              </w:rPr>
            </w:pPr>
            <w:r>
              <w:rPr>
                <w:rFonts w:ascii="Arial" w:eastAsia="Arial" w:hAnsi="Arial" w:cs="Arial"/>
                <w:spacing w:val="3"/>
                <w:sz w:val="20"/>
                <w:szCs w:val="20"/>
              </w:rPr>
              <w:t>Metho</w:t>
            </w:r>
            <w:r w:rsidR="00F542B2">
              <w:rPr>
                <w:rFonts w:ascii="Arial" w:eastAsia="Arial" w:hAnsi="Arial" w:cs="Arial"/>
                <w:spacing w:val="3"/>
                <w:sz w:val="20"/>
                <w:szCs w:val="20"/>
              </w:rPr>
              <w:t>do</w:t>
            </w:r>
            <w:r>
              <w:rPr>
                <w:rFonts w:ascii="Arial" w:eastAsia="Arial" w:hAnsi="Arial" w:cs="Arial"/>
                <w:spacing w:val="3"/>
                <w:sz w:val="20"/>
                <w:szCs w:val="20"/>
              </w:rPr>
              <w:t xml:space="preserve">logy and </w:t>
            </w:r>
            <w:r w:rsidR="00F542B2">
              <w:rPr>
                <w:rFonts w:ascii="Arial" w:eastAsia="Arial" w:hAnsi="Arial" w:cs="Arial"/>
                <w:spacing w:val="3"/>
                <w:sz w:val="20"/>
                <w:szCs w:val="20"/>
              </w:rPr>
              <w:t>u</w:t>
            </w:r>
            <w:r w:rsidR="002760C2" w:rsidRPr="002760C2">
              <w:rPr>
                <w:rFonts w:ascii="Arial" w:eastAsia="Arial" w:hAnsi="Arial" w:cs="Arial"/>
                <w:spacing w:val="3"/>
                <w:sz w:val="20"/>
                <w:szCs w:val="20"/>
              </w:rPr>
              <w:t>nderstanding the objective and scope of work</w:t>
            </w:r>
            <w:r w:rsidR="002760C2" w:rsidRPr="002760C2">
              <w:rPr>
                <w:rFonts w:ascii="Arial" w:eastAsia="Arial" w:hAnsi="Arial" w:cs="Arial"/>
                <w:spacing w:val="3"/>
                <w:sz w:val="20"/>
                <w:szCs w:val="20"/>
              </w:rPr>
              <w:tab/>
            </w:r>
          </w:p>
        </w:tc>
        <w:tc>
          <w:tcPr>
            <w:tcW w:w="1386" w:type="dxa"/>
            <w:tcBorders>
              <w:top w:val="single" w:sz="5" w:space="0" w:color="000000"/>
              <w:left w:val="single" w:sz="5" w:space="0" w:color="000000"/>
              <w:bottom w:val="single" w:sz="5" w:space="0" w:color="000000"/>
              <w:right w:val="single" w:sz="5" w:space="0" w:color="000000"/>
            </w:tcBorders>
          </w:tcPr>
          <w:p w14:paraId="3543E71E" w14:textId="7E7C07A4" w:rsidR="00FA0996" w:rsidRPr="007A7AC5" w:rsidRDefault="002760C2" w:rsidP="004219BF">
            <w:pPr>
              <w:spacing w:before="240" w:after="120" w:line="276" w:lineRule="auto"/>
              <w:ind w:firstLine="114"/>
              <w:jc w:val="center"/>
              <w:rPr>
                <w:rFonts w:ascii="Arial" w:eastAsia="Arial" w:hAnsi="Arial" w:cs="Arial"/>
                <w:sz w:val="20"/>
                <w:szCs w:val="20"/>
              </w:rPr>
            </w:pPr>
            <w:r>
              <w:rPr>
                <w:rFonts w:ascii="Arial" w:eastAsia="Arial" w:hAnsi="Arial" w:cs="Arial"/>
                <w:sz w:val="20"/>
                <w:szCs w:val="20"/>
              </w:rPr>
              <w:t>3</w:t>
            </w:r>
            <w:r w:rsidR="00FA0996" w:rsidRPr="007A7AC5">
              <w:rPr>
                <w:rFonts w:ascii="Arial" w:eastAsia="Arial" w:hAnsi="Arial" w:cs="Arial"/>
                <w:sz w:val="20"/>
                <w:szCs w:val="20"/>
              </w:rPr>
              <w:t>0%</w:t>
            </w:r>
          </w:p>
        </w:tc>
      </w:tr>
      <w:tr w:rsidR="00FA0996" w:rsidRPr="00FA0996" w14:paraId="2686E86E" w14:textId="77777777" w:rsidTr="004219BF">
        <w:trPr>
          <w:trHeight w:hRule="exact" w:val="708"/>
        </w:trPr>
        <w:tc>
          <w:tcPr>
            <w:tcW w:w="7882" w:type="dxa"/>
            <w:tcBorders>
              <w:top w:val="single" w:sz="5" w:space="0" w:color="000000"/>
              <w:left w:val="single" w:sz="5" w:space="0" w:color="000000"/>
              <w:bottom w:val="single" w:sz="5" w:space="0" w:color="000000"/>
              <w:right w:val="single" w:sz="5" w:space="0" w:color="000000"/>
            </w:tcBorders>
          </w:tcPr>
          <w:p w14:paraId="4C11ACFE" w14:textId="0916F1F9" w:rsidR="00FA0996" w:rsidRPr="004219BF" w:rsidRDefault="002760C2" w:rsidP="004219BF">
            <w:pPr>
              <w:spacing w:before="240" w:after="120" w:line="276" w:lineRule="auto"/>
              <w:rPr>
                <w:rFonts w:ascii="Arial" w:eastAsia="Arial" w:hAnsi="Arial" w:cs="Arial"/>
                <w:sz w:val="20"/>
                <w:szCs w:val="20"/>
              </w:rPr>
            </w:pPr>
            <w:r w:rsidRPr="00914E8D">
              <w:rPr>
                <w:rFonts w:ascii="Arial" w:eastAsia="Arial" w:hAnsi="Arial" w:cs="Arial"/>
                <w:sz w:val="20"/>
                <w:szCs w:val="20"/>
              </w:rPr>
              <w:t>Qualifications of key personnel relevant to the assignment</w:t>
            </w:r>
          </w:p>
        </w:tc>
        <w:tc>
          <w:tcPr>
            <w:tcW w:w="1386" w:type="dxa"/>
            <w:tcBorders>
              <w:top w:val="single" w:sz="5" w:space="0" w:color="000000"/>
              <w:left w:val="single" w:sz="5" w:space="0" w:color="000000"/>
              <w:bottom w:val="single" w:sz="5" w:space="0" w:color="000000"/>
              <w:right w:val="single" w:sz="5" w:space="0" w:color="000000"/>
            </w:tcBorders>
          </w:tcPr>
          <w:p w14:paraId="5D266F41" w14:textId="607D1CE7" w:rsidR="00FA0996" w:rsidRPr="007A7AC5" w:rsidRDefault="0068109B" w:rsidP="004219BF">
            <w:pPr>
              <w:spacing w:before="240" w:after="120" w:line="276" w:lineRule="auto"/>
              <w:ind w:firstLine="114"/>
              <w:jc w:val="center"/>
              <w:rPr>
                <w:rFonts w:ascii="Arial" w:eastAsia="Arial" w:hAnsi="Arial" w:cs="Arial"/>
                <w:sz w:val="20"/>
                <w:szCs w:val="20"/>
              </w:rPr>
            </w:pPr>
            <w:r>
              <w:rPr>
                <w:rFonts w:ascii="Arial" w:eastAsia="Arial" w:hAnsi="Arial" w:cs="Arial"/>
                <w:sz w:val="20"/>
                <w:szCs w:val="20"/>
              </w:rPr>
              <w:t>15</w:t>
            </w:r>
            <w:r w:rsidR="002760C2">
              <w:rPr>
                <w:rFonts w:ascii="Arial" w:eastAsia="Arial" w:hAnsi="Arial" w:cs="Arial"/>
                <w:sz w:val="20"/>
                <w:szCs w:val="20"/>
              </w:rPr>
              <w:t>%</w:t>
            </w:r>
          </w:p>
        </w:tc>
      </w:tr>
      <w:tr w:rsidR="00FA0996" w:rsidRPr="00FA0996" w14:paraId="5289FA64" w14:textId="77777777" w:rsidTr="004219BF">
        <w:trPr>
          <w:trHeight w:hRule="exact" w:val="704"/>
        </w:trPr>
        <w:tc>
          <w:tcPr>
            <w:tcW w:w="7882" w:type="dxa"/>
            <w:tcBorders>
              <w:top w:val="single" w:sz="5" w:space="0" w:color="000000"/>
              <w:left w:val="single" w:sz="5" w:space="0" w:color="000000"/>
              <w:bottom w:val="single" w:sz="5" w:space="0" w:color="000000"/>
              <w:right w:val="single" w:sz="5" w:space="0" w:color="000000"/>
            </w:tcBorders>
          </w:tcPr>
          <w:p w14:paraId="208F994E" w14:textId="70B16320" w:rsidR="00FA0996" w:rsidRPr="004219BF" w:rsidRDefault="002760C2" w:rsidP="004219BF">
            <w:pPr>
              <w:spacing w:before="240" w:after="120" w:line="276" w:lineRule="auto"/>
              <w:rPr>
                <w:rFonts w:ascii="Arial" w:eastAsia="Arial" w:hAnsi="Arial" w:cs="Arial"/>
                <w:sz w:val="20"/>
                <w:szCs w:val="20"/>
              </w:rPr>
            </w:pPr>
            <w:r w:rsidRPr="002760C2">
              <w:rPr>
                <w:rFonts w:ascii="Arial" w:eastAsia="Arial" w:hAnsi="Arial" w:cs="Arial"/>
                <w:sz w:val="20"/>
                <w:szCs w:val="20"/>
              </w:rPr>
              <w:t>Experience relevant to the assignment</w:t>
            </w:r>
          </w:p>
        </w:tc>
        <w:tc>
          <w:tcPr>
            <w:tcW w:w="1386" w:type="dxa"/>
            <w:tcBorders>
              <w:top w:val="single" w:sz="5" w:space="0" w:color="000000"/>
              <w:left w:val="single" w:sz="5" w:space="0" w:color="000000"/>
              <w:bottom w:val="single" w:sz="5" w:space="0" w:color="000000"/>
              <w:right w:val="single" w:sz="5" w:space="0" w:color="000000"/>
            </w:tcBorders>
          </w:tcPr>
          <w:p w14:paraId="3FF91AE8" w14:textId="3ACAB7D7" w:rsidR="00FA0996" w:rsidRPr="007A7AC5" w:rsidRDefault="00FA0996" w:rsidP="004219BF">
            <w:pPr>
              <w:spacing w:before="240" w:after="120" w:line="276" w:lineRule="auto"/>
              <w:ind w:firstLine="114"/>
              <w:jc w:val="center"/>
              <w:rPr>
                <w:rFonts w:ascii="Arial" w:eastAsia="Arial" w:hAnsi="Arial" w:cs="Arial"/>
                <w:sz w:val="20"/>
                <w:szCs w:val="20"/>
              </w:rPr>
            </w:pPr>
            <w:r w:rsidRPr="007A7AC5">
              <w:rPr>
                <w:rFonts w:ascii="Arial" w:eastAsia="Arial" w:hAnsi="Arial" w:cs="Arial"/>
                <w:sz w:val="20"/>
                <w:szCs w:val="20"/>
              </w:rPr>
              <w:t>1</w:t>
            </w:r>
            <w:r w:rsidR="0068109B">
              <w:rPr>
                <w:rFonts w:ascii="Arial" w:eastAsia="Arial" w:hAnsi="Arial" w:cs="Arial"/>
                <w:sz w:val="20"/>
                <w:szCs w:val="20"/>
              </w:rPr>
              <w:t>5</w:t>
            </w:r>
            <w:r w:rsidRPr="007A7AC5">
              <w:rPr>
                <w:rFonts w:ascii="Arial" w:eastAsia="Arial" w:hAnsi="Arial" w:cs="Arial"/>
                <w:sz w:val="20"/>
                <w:szCs w:val="20"/>
              </w:rPr>
              <w:t>%</w:t>
            </w:r>
          </w:p>
        </w:tc>
      </w:tr>
      <w:tr w:rsidR="00FA0996" w:rsidRPr="00FA0996" w14:paraId="5091E967" w14:textId="77777777" w:rsidTr="004219BF">
        <w:trPr>
          <w:trHeight w:hRule="exact" w:val="573"/>
        </w:trPr>
        <w:tc>
          <w:tcPr>
            <w:tcW w:w="7882" w:type="dxa"/>
            <w:tcBorders>
              <w:top w:val="single" w:sz="5" w:space="0" w:color="000000"/>
              <w:left w:val="single" w:sz="5" w:space="0" w:color="000000"/>
              <w:bottom w:val="single" w:sz="5" w:space="0" w:color="000000"/>
              <w:right w:val="single" w:sz="5" w:space="0" w:color="000000"/>
            </w:tcBorders>
          </w:tcPr>
          <w:p w14:paraId="1257AC71" w14:textId="53540FBC" w:rsidR="00FA0996" w:rsidRPr="004219BF" w:rsidRDefault="002760C2" w:rsidP="004219BF">
            <w:pPr>
              <w:spacing w:before="240" w:after="120" w:line="276" w:lineRule="auto"/>
              <w:rPr>
                <w:rFonts w:ascii="Arial" w:eastAsia="Arial" w:hAnsi="Arial" w:cs="Arial"/>
                <w:sz w:val="20"/>
                <w:szCs w:val="20"/>
              </w:rPr>
            </w:pPr>
            <w:r w:rsidRPr="00AC29E2">
              <w:rPr>
                <w:rFonts w:ascii="Arial" w:eastAsia="Arial" w:hAnsi="Arial" w:cs="Arial"/>
                <w:spacing w:val="1"/>
                <w:sz w:val="20"/>
                <w:szCs w:val="20"/>
              </w:rPr>
              <w:t>Experience with working with the ALSF and</w:t>
            </w:r>
            <w:r>
              <w:rPr>
                <w:rFonts w:ascii="Arial" w:eastAsia="Arial" w:hAnsi="Arial" w:cs="Arial"/>
                <w:spacing w:val="1"/>
                <w:sz w:val="20"/>
                <w:szCs w:val="20"/>
              </w:rPr>
              <w:t>/or other</w:t>
            </w:r>
            <w:r w:rsidRPr="00AC29E2">
              <w:rPr>
                <w:rFonts w:ascii="Arial" w:eastAsia="Arial" w:hAnsi="Arial" w:cs="Arial"/>
                <w:spacing w:val="1"/>
                <w:sz w:val="20"/>
                <w:szCs w:val="20"/>
              </w:rPr>
              <w:t xml:space="preserve"> International Institutions</w:t>
            </w:r>
          </w:p>
        </w:tc>
        <w:tc>
          <w:tcPr>
            <w:tcW w:w="1386" w:type="dxa"/>
            <w:tcBorders>
              <w:top w:val="single" w:sz="5" w:space="0" w:color="000000"/>
              <w:left w:val="single" w:sz="5" w:space="0" w:color="000000"/>
              <w:bottom w:val="single" w:sz="5" w:space="0" w:color="000000"/>
              <w:right w:val="single" w:sz="5" w:space="0" w:color="000000"/>
            </w:tcBorders>
          </w:tcPr>
          <w:p w14:paraId="487F23EC" w14:textId="21AED8C1" w:rsidR="00FA0996" w:rsidRPr="007A7AC5" w:rsidRDefault="002760C2" w:rsidP="004219BF">
            <w:pPr>
              <w:spacing w:before="240" w:after="120" w:line="276" w:lineRule="auto"/>
              <w:ind w:firstLine="114"/>
              <w:jc w:val="center"/>
              <w:rPr>
                <w:rFonts w:ascii="Arial" w:eastAsia="Arial" w:hAnsi="Arial" w:cs="Arial"/>
                <w:sz w:val="20"/>
                <w:szCs w:val="20"/>
              </w:rPr>
            </w:pPr>
            <w:r>
              <w:rPr>
                <w:rFonts w:ascii="Arial" w:eastAsia="Arial" w:hAnsi="Arial" w:cs="Arial"/>
                <w:sz w:val="20"/>
                <w:szCs w:val="20"/>
              </w:rPr>
              <w:t>1</w:t>
            </w:r>
            <w:r w:rsidR="00FA0996" w:rsidRPr="007A7AC5">
              <w:rPr>
                <w:rFonts w:ascii="Arial" w:eastAsia="Arial" w:hAnsi="Arial" w:cs="Arial"/>
                <w:sz w:val="20"/>
                <w:szCs w:val="20"/>
              </w:rPr>
              <w:t>0%</w:t>
            </w:r>
          </w:p>
        </w:tc>
      </w:tr>
      <w:tr w:rsidR="00FA0996" w:rsidRPr="00FA0996" w14:paraId="73F863D5" w14:textId="77777777" w:rsidTr="004219BF">
        <w:trPr>
          <w:trHeight w:hRule="exact" w:val="561"/>
        </w:trPr>
        <w:tc>
          <w:tcPr>
            <w:tcW w:w="7882" w:type="dxa"/>
            <w:tcBorders>
              <w:top w:val="single" w:sz="5" w:space="0" w:color="000000"/>
              <w:left w:val="single" w:sz="5" w:space="0" w:color="000000"/>
              <w:bottom w:val="single" w:sz="5" w:space="0" w:color="000000"/>
              <w:right w:val="single" w:sz="5" w:space="0" w:color="000000"/>
            </w:tcBorders>
          </w:tcPr>
          <w:p w14:paraId="38FB2D53" w14:textId="77777777" w:rsidR="00FA0996" w:rsidRPr="00FA0996" w:rsidRDefault="00FA0996" w:rsidP="004219BF">
            <w:pPr>
              <w:spacing w:before="240" w:after="120" w:line="276" w:lineRule="auto"/>
              <w:rPr>
                <w:rFonts w:ascii="Arial" w:eastAsia="Arial" w:hAnsi="Arial" w:cs="Arial"/>
                <w:sz w:val="20"/>
                <w:szCs w:val="20"/>
              </w:rPr>
            </w:pPr>
            <w:r w:rsidRPr="00FA0996">
              <w:rPr>
                <w:rFonts w:ascii="Arial" w:eastAsia="Arial" w:hAnsi="Arial" w:cs="Arial"/>
                <w:b/>
                <w:spacing w:val="1"/>
                <w:sz w:val="20"/>
                <w:szCs w:val="20"/>
              </w:rPr>
              <w:t>F</w:t>
            </w:r>
            <w:r w:rsidRPr="00FA0996">
              <w:rPr>
                <w:rFonts w:ascii="Arial" w:eastAsia="Arial" w:hAnsi="Arial" w:cs="Arial"/>
                <w:b/>
                <w:sz w:val="20"/>
                <w:szCs w:val="20"/>
              </w:rPr>
              <w:t>i</w:t>
            </w:r>
            <w:r w:rsidRPr="00FA0996">
              <w:rPr>
                <w:rFonts w:ascii="Arial" w:eastAsia="Arial" w:hAnsi="Arial" w:cs="Arial"/>
                <w:b/>
                <w:spacing w:val="1"/>
                <w:sz w:val="20"/>
                <w:szCs w:val="20"/>
              </w:rPr>
              <w:t>n</w:t>
            </w:r>
            <w:r w:rsidRPr="00FA0996">
              <w:rPr>
                <w:rFonts w:ascii="Arial" w:eastAsia="Arial" w:hAnsi="Arial" w:cs="Arial"/>
                <w:b/>
                <w:sz w:val="20"/>
                <w:szCs w:val="20"/>
              </w:rPr>
              <w:t>a</w:t>
            </w:r>
            <w:r w:rsidRPr="00FA0996">
              <w:rPr>
                <w:rFonts w:ascii="Arial" w:eastAsia="Arial" w:hAnsi="Arial" w:cs="Arial"/>
                <w:b/>
                <w:spacing w:val="1"/>
                <w:sz w:val="20"/>
                <w:szCs w:val="20"/>
              </w:rPr>
              <w:t>n</w:t>
            </w:r>
            <w:r w:rsidRPr="00FA0996">
              <w:rPr>
                <w:rFonts w:ascii="Arial" w:eastAsia="Arial" w:hAnsi="Arial" w:cs="Arial"/>
                <w:b/>
                <w:sz w:val="20"/>
                <w:szCs w:val="20"/>
              </w:rPr>
              <w:t>cial</w:t>
            </w:r>
            <w:r w:rsidRPr="00FA0996">
              <w:rPr>
                <w:rFonts w:ascii="Arial" w:hAnsi="Arial" w:cs="Arial"/>
                <w:b/>
                <w:spacing w:val="-1"/>
                <w:sz w:val="20"/>
                <w:szCs w:val="20"/>
              </w:rPr>
              <w:t xml:space="preserve"> </w:t>
            </w:r>
            <w:r w:rsidRPr="00FA0996">
              <w:rPr>
                <w:rFonts w:ascii="Arial" w:eastAsia="Arial" w:hAnsi="Arial" w:cs="Arial"/>
                <w:b/>
                <w:spacing w:val="-1"/>
                <w:sz w:val="20"/>
                <w:szCs w:val="20"/>
              </w:rPr>
              <w:t>Pr</w:t>
            </w:r>
            <w:r w:rsidRPr="00FA0996">
              <w:rPr>
                <w:rFonts w:ascii="Arial" w:eastAsia="Arial" w:hAnsi="Arial" w:cs="Arial"/>
                <w:b/>
                <w:spacing w:val="1"/>
                <w:sz w:val="20"/>
                <w:szCs w:val="20"/>
              </w:rPr>
              <w:t>opo</w:t>
            </w:r>
            <w:r w:rsidRPr="00FA0996">
              <w:rPr>
                <w:rFonts w:ascii="Arial" w:eastAsia="Arial" w:hAnsi="Arial" w:cs="Arial"/>
                <w:b/>
                <w:spacing w:val="2"/>
                <w:sz w:val="20"/>
                <w:szCs w:val="20"/>
              </w:rPr>
              <w:t>s</w:t>
            </w:r>
            <w:r w:rsidRPr="00FA0996">
              <w:rPr>
                <w:rFonts w:ascii="Arial" w:eastAsia="Arial" w:hAnsi="Arial" w:cs="Arial"/>
                <w:b/>
                <w:sz w:val="20"/>
                <w:szCs w:val="20"/>
              </w:rPr>
              <w:t>al</w:t>
            </w:r>
          </w:p>
        </w:tc>
        <w:tc>
          <w:tcPr>
            <w:tcW w:w="1386" w:type="dxa"/>
            <w:tcBorders>
              <w:top w:val="single" w:sz="5" w:space="0" w:color="000000"/>
              <w:left w:val="single" w:sz="5" w:space="0" w:color="000000"/>
              <w:bottom w:val="single" w:sz="5" w:space="0" w:color="000000"/>
              <w:right w:val="single" w:sz="5" w:space="0" w:color="000000"/>
            </w:tcBorders>
          </w:tcPr>
          <w:p w14:paraId="17069E6C" w14:textId="77777777" w:rsidR="00FA0996" w:rsidRPr="00FA0996" w:rsidRDefault="00FA0996" w:rsidP="004219BF">
            <w:pPr>
              <w:spacing w:before="240" w:after="120" w:line="276" w:lineRule="auto"/>
              <w:ind w:firstLine="114"/>
              <w:jc w:val="center"/>
              <w:rPr>
                <w:rFonts w:ascii="Arial" w:eastAsia="Arial" w:hAnsi="Arial" w:cs="Arial"/>
                <w:sz w:val="20"/>
                <w:szCs w:val="20"/>
              </w:rPr>
            </w:pPr>
            <w:r w:rsidRPr="00FA0996">
              <w:rPr>
                <w:rFonts w:ascii="Arial" w:eastAsia="Arial" w:hAnsi="Arial" w:cs="Arial"/>
                <w:b/>
                <w:sz w:val="20"/>
                <w:szCs w:val="20"/>
              </w:rPr>
              <w:t>3</w:t>
            </w:r>
            <w:r w:rsidRPr="00FA0996">
              <w:rPr>
                <w:rFonts w:ascii="Arial" w:eastAsia="Arial" w:hAnsi="Arial" w:cs="Arial"/>
                <w:b/>
                <w:spacing w:val="2"/>
                <w:sz w:val="20"/>
                <w:szCs w:val="20"/>
              </w:rPr>
              <w:t>0</w:t>
            </w:r>
            <w:r w:rsidRPr="00FA0996">
              <w:rPr>
                <w:rFonts w:ascii="Arial" w:eastAsia="Arial" w:hAnsi="Arial" w:cs="Arial"/>
                <w:b/>
                <w:sz w:val="20"/>
                <w:szCs w:val="20"/>
              </w:rPr>
              <w:t>%</w:t>
            </w:r>
          </w:p>
        </w:tc>
      </w:tr>
      <w:tr w:rsidR="00FA0996" w:rsidRPr="00FA0996" w14:paraId="32C0408F" w14:textId="77777777" w:rsidTr="004219BF">
        <w:trPr>
          <w:trHeight w:hRule="exact" w:val="525"/>
        </w:trPr>
        <w:tc>
          <w:tcPr>
            <w:tcW w:w="7882" w:type="dxa"/>
            <w:tcBorders>
              <w:top w:val="single" w:sz="5" w:space="0" w:color="000000"/>
              <w:left w:val="single" w:sz="5" w:space="0" w:color="000000"/>
              <w:bottom w:val="single" w:sz="5" w:space="0" w:color="000000"/>
              <w:right w:val="single" w:sz="5" w:space="0" w:color="000000"/>
            </w:tcBorders>
          </w:tcPr>
          <w:p w14:paraId="1B1AD0FA" w14:textId="77777777" w:rsidR="00FA0996" w:rsidRPr="00FA0996" w:rsidRDefault="00FA0996" w:rsidP="004219BF">
            <w:pPr>
              <w:spacing w:before="240" w:after="120" w:line="276" w:lineRule="auto"/>
              <w:ind w:left="102"/>
              <w:rPr>
                <w:rFonts w:ascii="Arial" w:eastAsia="Arial" w:hAnsi="Arial" w:cs="Arial"/>
                <w:b/>
                <w:spacing w:val="1"/>
                <w:sz w:val="20"/>
                <w:szCs w:val="20"/>
              </w:rPr>
            </w:pPr>
            <w:r w:rsidRPr="00FA0996">
              <w:rPr>
                <w:rFonts w:ascii="Arial" w:eastAsia="Arial" w:hAnsi="Arial" w:cs="Arial"/>
                <w:b/>
                <w:spacing w:val="1"/>
                <w:sz w:val="20"/>
                <w:szCs w:val="20"/>
              </w:rPr>
              <w:t>TOTAL</w:t>
            </w:r>
          </w:p>
        </w:tc>
        <w:tc>
          <w:tcPr>
            <w:tcW w:w="1386" w:type="dxa"/>
            <w:tcBorders>
              <w:top w:val="single" w:sz="5" w:space="0" w:color="000000"/>
              <w:left w:val="single" w:sz="5" w:space="0" w:color="000000"/>
              <w:bottom w:val="single" w:sz="5" w:space="0" w:color="000000"/>
              <w:right w:val="single" w:sz="5" w:space="0" w:color="000000"/>
            </w:tcBorders>
          </w:tcPr>
          <w:p w14:paraId="6ECFBE31" w14:textId="77777777" w:rsidR="00FA0996" w:rsidRPr="00FA0996" w:rsidRDefault="00FA0996" w:rsidP="004219BF">
            <w:pPr>
              <w:spacing w:before="240" w:after="120" w:line="276" w:lineRule="auto"/>
              <w:jc w:val="center"/>
              <w:rPr>
                <w:rFonts w:ascii="Arial" w:eastAsia="Arial" w:hAnsi="Arial" w:cs="Arial"/>
                <w:b/>
                <w:sz w:val="20"/>
                <w:szCs w:val="20"/>
              </w:rPr>
            </w:pPr>
            <w:r w:rsidRPr="00FA0996">
              <w:rPr>
                <w:rFonts w:ascii="Arial" w:eastAsia="Arial" w:hAnsi="Arial" w:cs="Arial"/>
                <w:b/>
                <w:sz w:val="20"/>
                <w:szCs w:val="20"/>
              </w:rPr>
              <w:t>100%</w:t>
            </w:r>
          </w:p>
        </w:tc>
      </w:tr>
    </w:tbl>
    <w:p w14:paraId="48C94900" w14:textId="77777777" w:rsidR="00FA0996" w:rsidRPr="004219BF" w:rsidRDefault="00FA0996" w:rsidP="004219BF">
      <w:pPr>
        <w:spacing w:after="120" w:line="276" w:lineRule="auto"/>
        <w:jc w:val="both"/>
        <w:rPr>
          <w:rFonts w:ascii="Arial" w:hAnsi="Arial" w:cs="Arial"/>
          <w:noProof/>
        </w:rPr>
      </w:pPr>
    </w:p>
    <w:p w14:paraId="00A84DF1" w14:textId="0DFB787E" w:rsidR="005E77DE" w:rsidRPr="00CC1904" w:rsidRDefault="00142601" w:rsidP="009B248A">
      <w:pPr>
        <w:pStyle w:val="ListParagraph"/>
        <w:numPr>
          <w:ilvl w:val="0"/>
          <w:numId w:val="12"/>
        </w:numPr>
        <w:spacing w:after="240" w:line="276" w:lineRule="auto"/>
        <w:ind w:left="1225"/>
        <w:contextualSpacing w:val="0"/>
        <w:jc w:val="both"/>
        <w:rPr>
          <w:rFonts w:ascii="Arial" w:hAnsi="Arial" w:cs="Arial"/>
          <w:b/>
          <w:bCs/>
          <w:noProof/>
        </w:rPr>
      </w:pPr>
      <w:r w:rsidRPr="00CC1904">
        <w:rPr>
          <w:rFonts w:ascii="Arial" w:hAnsi="Arial" w:cs="Arial"/>
          <w:b/>
          <w:bCs/>
          <w:noProof/>
        </w:rPr>
        <w:t xml:space="preserve">Submission of expressions of interest and proposals </w:t>
      </w:r>
    </w:p>
    <w:p w14:paraId="4757F86B" w14:textId="347AA54C" w:rsidR="00395846" w:rsidRPr="004219BF" w:rsidRDefault="00395846" w:rsidP="009B248A">
      <w:pPr>
        <w:spacing w:after="240" w:line="276" w:lineRule="auto"/>
        <w:jc w:val="both"/>
        <w:rPr>
          <w:rFonts w:ascii="Arial" w:hAnsi="Arial" w:cs="Arial"/>
          <w:noProof/>
          <w:lang w:val="en-US"/>
        </w:rPr>
      </w:pPr>
      <w:r w:rsidRPr="00CC1904">
        <w:rPr>
          <w:rFonts w:ascii="Arial" w:hAnsi="Arial" w:cs="Arial"/>
          <w:noProof/>
        </w:rPr>
        <w:t xml:space="preserve">Expressions of Interest and proposals must be </w:t>
      </w:r>
      <w:r w:rsidR="005940EE" w:rsidRPr="00CC1904">
        <w:rPr>
          <w:rFonts w:ascii="Arial" w:hAnsi="Arial" w:cs="Arial"/>
          <w:noProof/>
        </w:rPr>
        <w:t>submitted</w:t>
      </w:r>
      <w:r w:rsidRPr="00CC1904">
        <w:rPr>
          <w:rFonts w:ascii="Arial" w:hAnsi="Arial" w:cs="Arial"/>
          <w:noProof/>
        </w:rPr>
        <w:t xml:space="preserve"> electronically to </w:t>
      </w:r>
      <w:hyperlink r:id="rId6" w:history="1">
        <w:r w:rsidR="008025AD" w:rsidRPr="00F81DEA">
          <w:rPr>
            <w:rStyle w:val="Hyperlink"/>
            <w:rFonts w:ascii="Arial" w:hAnsi="Arial" w:cs="Arial"/>
            <w:noProof/>
          </w:rPr>
          <w:t>m.vallee@afdb.org</w:t>
        </w:r>
      </w:hyperlink>
      <w:r w:rsidR="008025AD">
        <w:rPr>
          <w:rFonts w:ascii="Arial" w:hAnsi="Arial" w:cs="Arial"/>
          <w:noProof/>
        </w:rPr>
        <w:t xml:space="preserve"> </w:t>
      </w:r>
      <w:r w:rsidRPr="00CC1904">
        <w:rPr>
          <w:rFonts w:ascii="Arial" w:hAnsi="Arial" w:cs="Arial"/>
          <w:noProof/>
        </w:rPr>
        <w:t xml:space="preserve">with copy to </w:t>
      </w:r>
      <w:r w:rsidR="005B00AD" w:rsidRPr="00CC1904">
        <w:rPr>
          <w:rFonts w:ascii="Arial" w:hAnsi="Arial" w:cs="Arial"/>
          <w:noProof/>
        </w:rPr>
        <w:t xml:space="preserve"> </w:t>
      </w:r>
      <w:hyperlink r:id="rId7" w:history="1">
        <w:r w:rsidR="008025AD" w:rsidRPr="00F81DEA">
          <w:rPr>
            <w:rStyle w:val="Hyperlink"/>
            <w:rFonts w:ascii="Arial" w:hAnsi="Arial" w:cs="Arial"/>
            <w:noProof/>
          </w:rPr>
          <w:t>l.muloshi@afdb.org</w:t>
        </w:r>
      </w:hyperlink>
      <w:r w:rsidR="008025AD">
        <w:rPr>
          <w:rFonts w:ascii="Arial" w:hAnsi="Arial" w:cs="Arial"/>
          <w:noProof/>
        </w:rPr>
        <w:t xml:space="preserve"> </w:t>
      </w:r>
      <w:r w:rsidRPr="00CC1904">
        <w:rPr>
          <w:rFonts w:ascii="Arial" w:hAnsi="Arial" w:cs="Arial"/>
          <w:noProof/>
        </w:rPr>
        <w:t xml:space="preserve">and </w:t>
      </w:r>
      <w:hyperlink r:id="rId8" w:history="1">
        <w:r w:rsidR="004219BF" w:rsidRPr="00E17649">
          <w:rPr>
            <w:rStyle w:val="Hyperlink"/>
            <w:rFonts w:ascii="Arial" w:hAnsi="Arial" w:cs="Arial"/>
            <w:noProof/>
          </w:rPr>
          <w:t>alsfprocurement@afdb.org</w:t>
        </w:r>
      </w:hyperlink>
      <w:r w:rsidR="004219BF">
        <w:rPr>
          <w:rFonts w:ascii="Arial" w:hAnsi="Arial" w:cs="Arial"/>
          <w:noProof/>
        </w:rPr>
        <w:t xml:space="preserve"> </w:t>
      </w:r>
      <w:r w:rsidR="005B00AD">
        <w:rPr>
          <w:rFonts w:ascii="Arial" w:hAnsi="Arial" w:cs="Arial"/>
          <w:noProof/>
        </w:rPr>
        <w:t xml:space="preserve"> </w:t>
      </w:r>
      <w:r w:rsidRPr="00CC1904">
        <w:rPr>
          <w:rFonts w:ascii="Arial" w:hAnsi="Arial" w:cs="Arial"/>
          <w:noProof/>
        </w:rPr>
        <w:t xml:space="preserve"> no later </w:t>
      </w:r>
      <w:r w:rsidRPr="001E5D58">
        <w:rPr>
          <w:rFonts w:ascii="Arial" w:hAnsi="Arial" w:cs="Arial"/>
          <w:noProof/>
        </w:rPr>
        <w:t xml:space="preserve">than </w:t>
      </w:r>
      <w:r w:rsidR="00625832" w:rsidRPr="001E5D58">
        <w:rPr>
          <w:rFonts w:ascii="Arial" w:hAnsi="Arial" w:cs="Arial"/>
          <w:noProof/>
        </w:rPr>
        <w:t xml:space="preserve">23 </w:t>
      </w:r>
      <w:r w:rsidRPr="001E5D58">
        <w:rPr>
          <w:rFonts w:ascii="Arial" w:hAnsi="Arial" w:cs="Arial"/>
          <w:noProof/>
        </w:rPr>
        <w:t>Ju</w:t>
      </w:r>
      <w:r w:rsidR="00625832" w:rsidRPr="001E5D58">
        <w:rPr>
          <w:rFonts w:ascii="Arial" w:hAnsi="Arial" w:cs="Arial"/>
          <w:noProof/>
        </w:rPr>
        <w:t>ly</w:t>
      </w:r>
      <w:r w:rsidRPr="001E5D58">
        <w:rPr>
          <w:rFonts w:ascii="Arial" w:hAnsi="Arial" w:cs="Arial"/>
          <w:noProof/>
        </w:rPr>
        <w:t xml:space="preserve"> 2026</w:t>
      </w:r>
      <w:r w:rsidRPr="00CC1904">
        <w:rPr>
          <w:rFonts w:ascii="Arial" w:hAnsi="Arial" w:cs="Arial"/>
          <w:noProof/>
        </w:rPr>
        <w:t xml:space="preserve"> at 5:00 PM GMT.</w:t>
      </w:r>
      <w:r w:rsidR="005940EE" w:rsidRPr="00CC1904">
        <w:rPr>
          <w:rFonts w:ascii="Arial" w:hAnsi="Arial" w:cs="Arial"/>
          <w:noProof/>
          <w:lang w:val="en-US"/>
        </w:rPr>
        <w:t xml:space="preserve"> </w:t>
      </w:r>
    </w:p>
    <w:p w14:paraId="5E7FBFD7" w14:textId="7F0F1F4E" w:rsidR="001B74DF" w:rsidRPr="00CC1904" w:rsidRDefault="00395846" w:rsidP="00047C97">
      <w:pPr>
        <w:spacing w:after="240" w:line="276" w:lineRule="auto"/>
        <w:jc w:val="both"/>
        <w:rPr>
          <w:rFonts w:ascii="Arial" w:hAnsi="Arial" w:cs="Arial"/>
          <w:noProof/>
        </w:rPr>
      </w:pPr>
      <w:r w:rsidRPr="00CC1904">
        <w:rPr>
          <w:rFonts w:ascii="Arial" w:hAnsi="Arial" w:cs="Arial"/>
          <w:noProof/>
        </w:rPr>
        <w:t xml:space="preserve">Any questions </w:t>
      </w:r>
      <w:r w:rsidR="00EE60A0">
        <w:rPr>
          <w:rFonts w:ascii="Arial" w:hAnsi="Arial" w:cs="Arial"/>
          <w:noProof/>
        </w:rPr>
        <w:t>or</w:t>
      </w:r>
      <w:r w:rsidRPr="00CC1904">
        <w:rPr>
          <w:rFonts w:ascii="Arial" w:hAnsi="Arial" w:cs="Arial"/>
          <w:noProof/>
        </w:rPr>
        <w:t xml:space="preserve"> requests for clarification may be sent to </w:t>
      </w:r>
      <w:hyperlink r:id="rId9" w:history="1">
        <w:r w:rsidR="00FB140C" w:rsidRPr="00595836">
          <w:rPr>
            <w:rStyle w:val="Hyperlink"/>
            <w:rFonts w:ascii="Arial" w:hAnsi="Arial" w:cs="Arial"/>
            <w:noProof/>
          </w:rPr>
          <w:t>l.muloshi@afdb.org</w:t>
        </w:r>
      </w:hyperlink>
      <w:r w:rsidR="00FB140C">
        <w:rPr>
          <w:rFonts w:ascii="Arial" w:hAnsi="Arial" w:cs="Arial"/>
          <w:noProof/>
        </w:rPr>
        <w:t xml:space="preserve"> </w:t>
      </w:r>
      <w:r w:rsidR="008025AD" w:rsidRPr="00CC1904">
        <w:rPr>
          <w:rFonts w:ascii="Arial" w:hAnsi="Arial" w:cs="Arial"/>
          <w:noProof/>
        </w:rPr>
        <w:t>with copy to</w:t>
      </w:r>
      <w:r w:rsidR="004219BF">
        <w:rPr>
          <w:rFonts w:ascii="Arial" w:hAnsi="Arial" w:cs="Arial"/>
          <w:noProof/>
        </w:rPr>
        <w:t xml:space="preserve"> </w:t>
      </w:r>
      <w:hyperlink r:id="rId10" w:history="1">
        <w:r w:rsidR="00C73AD0" w:rsidRPr="00E17649">
          <w:rPr>
            <w:rStyle w:val="Hyperlink"/>
            <w:rFonts w:ascii="Arial" w:hAnsi="Arial" w:cs="Arial"/>
            <w:noProof/>
          </w:rPr>
          <w:t>alsfprocurement@afdb.org</w:t>
        </w:r>
      </w:hyperlink>
      <w:r w:rsidR="004219BF">
        <w:rPr>
          <w:rFonts w:ascii="Arial" w:hAnsi="Arial" w:cs="Arial"/>
          <w:noProof/>
        </w:rPr>
        <w:t xml:space="preserve"> </w:t>
      </w:r>
      <w:r w:rsidRPr="001E5D58">
        <w:rPr>
          <w:rFonts w:ascii="Arial" w:hAnsi="Arial" w:cs="Arial"/>
          <w:noProof/>
        </w:rPr>
        <w:t xml:space="preserve">before </w:t>
      </w:r>
      <w:r w:rsidR="00403B1E">
        <w:rPr>
          <w:rFonts w:ascii="Arial" w:hAnsi="Arial" w:cs="Arial"/>
          <w:noProof/>
        </w:rPr>
        <w:t>16</w:t>
      </w:r>
      <w:r w:rsidR="001E5D58" w:rsidRPr="001E5D58">
        <w:rPr>
          <w:rFonts w:ascii="Arial" w:hAnsi="Arial" w:cs="Arial"/>
          <w:noProof/>
        </w:rPr>
        <w:t xml:space="preserve"> </w:t>
      </w:r>
      <w:r w:rsidR="008319DA" w:rsidRPr="001E5D58">
        <w:rPr>
          <w:rFonts w:ascii="Arial" w:hAnsi="Arial" w:cs="Arial"/>
          <w:noProof/>
        </w:rPr>
        <w:t>Ju</w:t>
      </w:r>
      <w:r w:rsidR="001E5D58" w:rsidRPr="001E5D58">
        <w:rPr>
          <w:rFonts w:ascii="Arial" w:hAnsi="Arial" w:cs="Arial"/>
          <w:noProof/>
        </w:rPr>
        <w:t>ly</w:t>
      </w:r>
      <w:r w:rsidR="005940EE" w:rsidRPr="001E5D58">
        <w:rPr>
          <w:rFonts w:ascii="Arial" w:hAnsi="Arial" w:cs="Arial"/>
          <w:noProof/>
        </w:rPr>
        <w:t xml:space="preserve"> 2026</w:t>
      </w:r>
      <w:r w:rsidR="005B00AD">
        <w:rPr>
          <w:rFonts w:ascii="Arial" w:hAnsi="Arial" w:cs="Arial"/>
          <w:noProof/>
        </w:rPr>
        <w:t xml:space="preserve"> at 5:00 PM GMT</w:t>
      </w:r>
      <w:r w:rsidR="005940EE" w:rsidRPr="00CC1904">
        <w:rPr>
          <w:rFonts w:ascii="Arial" w:hAnsi="Arial" w:cs="Arial"/>
          <w:noProof/>
        </w:rPr>
        <w: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1B74DF" w:rsidRPr="00671435" w14:paraId="57475EE8" w14:textId="77777777" w:rsidTr="001A5BAC">
        <w:tc>
          <w:tcPr>
            <w:tcW w:w="9026" w:type="dxa"/>
            <w:tcBorders>
              <w:top w:val="single" w:sz="8" w:space="0" w:color="2E75B6"/>
              <w:left w:val="single" w:sz="8" w:space="0" w:color="2E75B6"/>
              <w:bottom w:val="single" w:sz="8" w:space="0" w:color="2E75B6"/>
              <w:right w:val="single" w:sz="8" w:space="0" w:color="2E75B6"/>
            </w:tcBorders>
            <w:shd w:val="clear" w:color="auto" w:fill="D6E4F0"/>
            <w:tcMar>
              <w:top w:w="160" w:type="dxa"/>
              <w:left w:w="240" w:type="dxa"/>
              <w:bottom w:w="160" w:type="dxa"/>
              <w:right w:w="240" w:type="dxa"/>
            </w:tcMar>
          </w:tcPr>
          <w:p w14:paraId="65EF84AD" w14:textId="10D1A854" w:rsidR="001B74DF" w:rsidRPr="00CC1904" w:rsidRDefault="001B74DF" w:rsidP="001B74DF">
            <w:pPr>
              <w:jc w:val="center"/>
              <w:rPr>
                <w:rFonts w:ascii="Arial" w:eastAsia="Arial" w:hAnsi="Arial" w:cs="Arial"/>
                <w:lang w:eastAsia="en-GB"/>
              </w:rPr>
            </w:pPr>
            <w:r w:rsidRPr="00CC1904">
              <w:rPr>
                <w:rFonts w:ascii="Arial" w:eastAsia="Arial" w:hAnsi="Arial" w:cs="Arial"/>
                <w:b/>
                <w:bCs/>
                <w:color w:val="1F3864"/>
                <w:lang w:eastAsia="en-GB"/>
              </w:rPr>
              <w:t xml:space="preserve">Submission Deadline: </w:t>
            </w:r>
            <w:r w:rsidR="00403B1E">
              <w:rPr>
                <w:rFonts w:ascii="Arial" w:eastAsia="Arial" w:hAnsi="Arial" w:cs="Arial"/>
                <w:b/>
                <w:bCs/>
                <w:color w:val="1F3864"/>
                <w:lang w:eastAsia="en-GB"/>
              </w:rPr>
              <w:t xml:space="preserve">23 </w:t>
            </w:r>
            <w:r w:rsidR="005A31EA" w:rsidRPr="00CC1904">
              <w:rPr>
                <w:rFonts w:ascii="Arial" w:eastAsia="Arial" w:hAnsi="Arial" w:cs="Arial"/>
                <w:b/>
                <w:bCs/>
                <w:color w:val="1F3864"/>
                <w:lang w:eastAsia="en-GB"/>
              </w:rPr>
              <w:t>Ju</w:t>
            </w:r>
            <w:r w:rsidR="00403B1E">
              <w:rPr>
                <w:rFonts w:ascii="Arial" w:eastAsia="Arial" w:hAnsi="Arial" w:cs="Arial"/>
                <w:b/>
                <w:bCs/>
                <w:color w:val="1F3864"/>
                <w:lang w:eastAsia="en-GB"/>
              </w:rPr>
              <w:t>ly</w:t>
            </w:r>
            <w:r w:rsidR="005A31EA" w:rsidRPr="00CC1904">
              <w:rPr>
                <w:rFonts w:ascii="Arial" w:eastAsia="Arial" w:hAnsi="Arial" w:cs="Arial"/>
                <w:b/>
                <w:bCs/>
                <w:color w:val="1F3864"/>
                <w:lang w:eastAsia="en-GB"/>
              </w:rPr>
              <w:t xml:space="preserve"> 2026</w:t>
            </w:r>
            <w:r w:rsidRPr="00CC1904">
              <w:rPr>
                <w:rFonts w:ascii="Arial" w:eastAsia="Arial" w:hAnsi="Arial" w:cs="Arial"/>
                <w:b/>
                <w:bCs/>
                <w:color w:val="1F3864"/>
                <w:lang w:eastAsia="en-GB"/>
              </w:rPr>
              <w:t xml:space="preserve"> at 5:00 PM GMT</w:t>
            </w:r>
          </w:p>
          <w:p w14:paraId="30C1DE6E" w14:textId="77777777" w:rsidR="001B74DF" w:rsidRPr="00CC1904" w:rsidRDefault="001B74DF" w:rsidP="001B74DF">
            <w:pPr>
              <w:spacing w:before="80"/>
              <w:jc w:val="center"/>
              <w:rPr>
                <w:rFonts w:ascii="Arial" w:eastAsia="Arial" w:hAnsi="Arial" w:cs="Arial"/>
                <w:lang w:eastAsia="en-GB"/>
              </w:rPr>
            </w:pPr>
            <w:r w:rsidRPr="00CC1904">
              <w:rPr>
                <w:rFonts w:ascii="Arial" w:eastAsia="Arial" w:hAnsi="Arial" w:cs="Arial"/>
                <w:i/>
                <w:iCs/>
                <w:color w:val="555555"/>
                <w:lang w:eastAsia="en-GB"/>
              </w:rPr>
              <w:t>Only shortlisted firms will be contacted.</w:t>
            </w:r>
          </w:p>
          <w:p w14:paraId="187EE5EC" w14:textId="53CD2C0A" w:rsidR="001B74DF" w:rsidRPr="00CC1904" w:rsidRDefault="001B74DF" w:rsidP="001B74DF">
            <w:pPr>
              <w:spacing w:before="60"/>
              <w:jc w:val="center"/>
              <w:rPr>
                <w:rFonts w:ascii="Arial" w:eastAsia="Arial" w:hAnsi="Arial" w:cs="Arial"/>
                <w:sz w:val="22"/>
                <w:szCs w:val="22"/>
                <w:lang w:eastAsia="en-GB"/>
              </w:rPr>
            </w:pPr>
            <w:r w:rsidRPr="00CC1904">
              <w:rPr>
                <w:rFonts w:ascii="Arial" w:eastAsia="Arial" w:hAnsi="Arial" w:cs="Arial"/>
                <w:i/>
                <w:iCs/>
                <w:color w:val="555555"/>
                <w:lang w:eastAsia="en-GB"/>
              </w:rPr>
              <w:t xml:space="preserve">Submissions </w:t>
            </w:r>
            <w:r w:rsidR="0021556E" w:rsidRPr="00CC1904">
              <w:rPr>
                <w:rFonts w:ascii="Arial" w:eastAsia="Arial" w:hAnsi="Arial" w:cs="Arial"/>
                <w:i/>
                <w:iCs/>
                <w:color w:val="555555"/>
                <w:lang w:eastAsia="en-GB"/>
              </w:rPr>
              <w:t>should clearly</w:t>
            </w:r>
            <w:r w:rsidRPr="00CC1904">
              <w:rPr>
                <w:rFonts w:ascii="Arial" w:eastAsia="Arial" w:hAnsi="Arial" w:cs="Arial"/>
                <w:i/>
                <w:iCs/>
                <w:color w:val="555555"/>
                <w:lang w:eastAsia="en-GB"/>
              </w:rPr>
              <w:t xml:space="preserve"> reference: "Expression of Interest - Comparative Study on African National Mining Companies"</w:t>
            </w:r>
          </w:p>
        </w:tc>
      </w:tr>
    </w:tbl>
    <w:p w14:paraId="36C69DF9" w14:textId="16ADBC2D" w:rsidR="00395846" w:rsidRPr="00CC1904" w:rsidRDefault="00351D14" w:rsidP="009B248A">
      <w:pPr>
        <w:spacing w:after="240" w:line="276" w:lineRule="auto"/>
        <w:jc w:val="both"/>
        <w:rPr>
          <w:rFonts w:ascii="Arial" w:hAnsi="Arial" w:cs="Arial"/>
          <w:noProof/>
        </w:rPr>
      </w:pPr>
      <w:r w:rsidRPr="00CC1904">
        <w:rPr>
          <w:rFonts w:ascii="Arial" w:hAnsi="Arial" w:cs="Arial"/>
          <w:noProof/>
        </w:rPr>
        <w:t>Expressions of Interest and proposals m</w:t>
      </w:r>
      <w:r w:rsidR="00A540B8">
        <w:rPr>
          <w:rFonts w:ascii="Arial" w:hAnsi="Arial" w:cs="Arial"/>
          <w:noProof/>
        </w:rPr>
        <w:t>ay</w:t>
      </w:r>
      <w:r w:rsidRPr="00CC1904">
        <w:rPr>
          <w:rFonts w:ascii="Arial" w:hAnsi="Arial" w:cs="Arial"/>
          <w:noProof/>
        </w:rPr>
        <w:t xml:space="preserve"> be submitted in English</w:t>
      </w:r>
      <w:r w:rsidR="00671435">
        <w:rPr>
          <w:rFonts w:ascii="Arial" w:hAnsi="Arial" w:cs="Arial"/>
          <w:noProof/>
        </w:rPr>
        <w:t xml:space="preserve"> or French</w:t>
      </w:r>
      <w:r w:rsidR="005A31EA" w:rsidRPr="00CC1904">
        <w:rPr>
          <w:rFonts w:ascii="Arial" w:hAnsi="Arial" w:cs="Arial"/>
          <w:noProof/>
        </w:rPr>
        <w:t xml:space="preserve">. </w:t>
      </w:r>
    </w:p>
    <w:sectPr w:rsidR="00395846" w:rsidRPr="00CC190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A668E"/>
    <w:multiLevelType w:val="hybridMultilevel"/>
    <w:tmpl w:val="4F0E61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90701B2"/>
    <w:multiLevelType w:val="hybridMultilevel"/>
    <w:tmpl w:val="634E3038"/>
    <w:lvl w:ilvl="0" w:tplc="43F44678">
      <w:start w:val="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F13774"/>
    <w:multiLevelType w:val="hybridMultilevel"/>
    <w:tmpl w:val="27C62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8165A3"/>
    <w:multiLevelType w:val="hybridMultilevel"/>
    <w:tmpl w:val="EAB604C6"/>
    <w:lvl w:ilvl="0" w:tplc="5AA6F80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B417CA"/>
    <w:multiLevelType w:val="hybridMultilevel"/>
    <w:tmpl w:val="E7EA8672"/>
    <w:lvl w:ilvl="0" w:tplc="885C9CB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55A1A5B"/>
    <w:multiLevelType w:val="hybridMultilevel"/>
    <w:tmpl w:val="6FCA3246"/>
    <w:lvl w:ilvl="0" w:tplc="9150289E">
      <w:start w:val="1"/>
      <w:numFmt w:val="decimal"/>
      <w:lvlText w:val="%1."/>
      <w:lvlJc w:val="left"/>
      <w:pPr>
        <w:ind w:left="681" w:hanging="360"/>
      </w:pPr>
      <w:rPr>
        <w:rFonts w:ascii="Arial" w:hAnsi="Arial" w:cs="Arial"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6" w15:restartNumberingAfterBreak="0">
    <w:nsid w:val="25C93EC3"/>
    <w:multiLevelType w:val="hybridMultilevel"/>
    <w:tmpl w:val="0E9A792A"/>
    <w:lvl w:ilvl="0" w:tplc="43F44678">
      <w:start w:val="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C94576"/>
    <w:multiLevelType w:val="hybridMultilevel"/>
    <w:tmpl w:val="00CCE18E"/>
    <w:lvl w:ilvl="0" w:tplc="AF027522">
      <w:start w:val="1"/>
      <w:numFmt w:val="upperRoman"/>
      <w:lvlText w:val="%1."/>
      <w:lvlJc w:val="left"/>
      <w:pPr>
        <w:ind w:left="1222" w:hanging="720"/>
      </w:pPr>
      <w:rPr>
        <w:rFonts w:hint="default"/>
        <w:b/>
        <w:bCs/>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8" w15:restartNumberingAfterBreak="0">
    <w:nsid w:val="2F09188B"/>
    <w:multiLevelType w:val="hybridMultilevel"/>
    <w:tmpl w:val="957648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1497C59"/>
    <w:multiLevelType w:val="hybridMultilevel"/>
    <w:tmpl w:val="03CCF6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AE352FC"/>
    <w:multiLevelType w:val="hybridMultilevel"/>
    <w:tmpl w:val="D2361D0A"/>
    <w:lvl w:ilvl="0" w:tplc="43F44678">
      <w:start w:val="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FC47CCB"/>
    <w:multiLevelType w:val="multilevel"/>
    <w:tmpl w:val="69568A60"/>
    <w:lvl w:ilvl="0">
      <w:start w:val="1"/>
      <w:numFmt w:val="decimal"/>
      <w:lvlText w:val="%1."/>
      <w:lvlJc w:val="left"/>
      <w:pPr>
        <w:ind w:left="720" w:firstLine="360"/>
      </w:pPr>
      <w:rPr>
        <w:strike w:val="0"/>
        <w:dstrike w:val="0"/>
        <w:u w:val="none"/>
        <w:effect w:val="none"/>
      </w:rPr>
    </w:lvl>
    <w:lvl w:ilvl="1">
      <w:start w:val="1"/>
      <w:numFmt w:val="lowerLetter"/>
      <w:lvlText w:val="%2."/>
      <w:lvlJc w:val="left"/>
      <w:pPr>
        <w:ind w:left="1440" w:firstLine="1080"/>
      </w:pPr>
      <w:rPr>
        <w:strike w:val="0"/>
        <w:dstrike w:val="0"/>
        <w:u w:val="none"/>
        <w:effect w:val="none"/>
      </w:rPr>
    </w:lvl>
    <w:lvl w:ilvl="2">
      <w:start w:val="1"/>
      <w:numFmt w:val="lowerRoman"/>
      <w:lvlText w:val="%3."/>
      <w:lvlJc w:val="right"/>
      <w:pPr>
        <w:ind w:left="2160" w:firstLine="1800"/>
      </w:pPr>
      <w:rPr>
        <w:strike w:val="0"/>
        <w:dstrike w:val="0"/>
        <w:u w:val="none"/>
        <w:effect w:val="none"/>
      </w:rPr>
    </w:lvl>
    <w:lvl w:ilvl="3">
      <w:start w:val="1"/>
      <w:numFmt w:val="decimal"/>
      <w:lvlText w:val="%4."/>
      <w:lvlJc w:val="left"/>
      <w:pPr>
        <w:ind w:left="2880" w:firstLine="2520"/>
      </w:pPr>
      <w:rPr>
        <w:rFonts w:ascii="Arial" w:hAnsi="Arial" w:cs="Arial" w:hint="default"/>
        <w:strike w:val="0"/>
        <w:dstrike w:val="0"/>
        <w:u w:val="none"/>
        <w:effect w:val="none"/>
      </w:rPr>
    </w:lvl>
    <w:lvl w:ilvl="4">
      <w:start w:val="1"/>
      <w:numFmt w:val="lowerLetter"/>
      <w:lvlText w:val="%5."/>
      <w:lvlJc w:val="left"/>
      <w:pPr>
        <w:ind w:left="3600" w:firstLine="3240"/>
      </w:pPr>
      <w:rPr>
        <w:strike w:val="0"/>
        <w:dstrike w:val="0"/>
        <w:u w:val="none"/>
        <w:effect w:val="none"/>
      </w:rPr>
    </w:lvl>
    <w:lvl w:ilvl="5">
      <w:start w:val="1"/>
      <w:numFmt w:val="lowerRoman"/>
      <w:lvlText w:val="%6."/>
      <w:lvlJc w:val="right"/>
      <w:pPr>
        <w:ind w:left="4320" w:firstLine="3960"/>
      </w:pPr>
      <w:rPr>
        <w:strike w:val="0"/>
        <w:dstrike w:val="0"/>
        <w:u w:val="none"/>
        <w:effect w:val="none"/>
      </w:rPr>
    </w:lvl>
    <w:lvl w:ilvl="6">
      <w:start w:val="1"/>
      <w:numFmt w:val="decimal"/>
      <w:lvlText w:val="%7."/>
      <w:lvlJc w:val="left"/>
      <w:pPr>
        <w:ind w:left="5040" w:firstLine="4680"/>
      </w:pPr>
      <w:rPr>
        <w:strike w:val="0"/>
        <w:dstrike w:val="0"/>
        <w:u w:val="none"/>
        <w:effect w:val="none"/>
      </w:rPr>
    </w:lvl>
    <w:lvl w:ilvl="7">
      <w:start w:val="1"/>
      <w:numFmt w:val="lowerLetter"/>
      <w:lvlText w:val="%8."/>
      <w:lvlJc w:val="left"/>
      <w:pPr>
        <w:ind w:left="5760" w:firstLine="5400"/>
      </w:pPr>
      <w:rPr>
        <w:strike w:val="0"/>
        <w:dstrike w:val="0"/>
        <w:u w:val="none"/>
        <w:effect w:val="none"/>
      </w:rPr>
    </w:lvl>
    <w:lvl w:ilvl="8">
      <w:start w:val="1"/>
      <w:numFmt w:val="lowerRoman"/>
      <w:lvlText w:val="%9."/>
      <w:lvlJc w:val="right"/>
      <w:pPr>
        <w:ind w:left="6480" w:firstLine="6120"/>
      </w:pPr>
      <w:rPr>
        <w:strike w:val="0"/>
        <w:dstrike w:val="0"/>
        <w:u w:val="none"/>
        <w:effect w:val="none"/>
      </w:rPr>
    </w:lvl>
  </w:abstractNum>
  <w:abstractNum w:abstractNumId="12" w15:restartNumberingAfterBreak="0">
    <w:nsid w:val="423D70C7"/>
    <w:multiLevelType w:val="hybridMultilevel"/>
    <w:tmpl w:val="8006CD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F0423EB"/>
    <w:multiLevelType w:val="hybridMultilevel"/>
    <w:tmpl w:val="381CFC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54DA63EB"/>
    <w:multiLevelType w:val="hybridMultilevel"/>
    <w:tmpl w:val="0F244D82"/>
    <w:lvl w:ilvl="0" w:tplc="43F44678">
      <w:start w:val="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0AD28BC"/>
    <w:multiLevelType w:val="hybridMultilevel"/>
    <w:tmpl w:val="C1DA84AC"/>
    <w:lvl w:ilvl="0" w:tplc="040C0001">
      <w:start w:val="1"/>
      <w:numFmt w:val="bullet"/>
      <w:lvlText w:val=""/>
      <w:lvlJc w:val="left"/>
      <w:pPr>
        <w:ind w:left="1797" w:hanging="360"/>
      </w:pPr>
      <w:rPr>
        <w:rFonts w:ascii="Symbol" w:hAnsi="Symbol" w:hint="default"/>
      </w:rPr>
    </w:lvl>
    <w:lvl w:ilvl="1" w:tplc="040C0003" w:tentative="1">
      <w:start w:val="1"/>
      <w:numFmt w:val="bullet"/>
      <w:lvlText w:val="o"/>
      <w:lvlJc w:val="left"/>
      <w:pPr>
        <w:ind w:left="2517" w:hanging="360"/>
      </w:pPr>
      <w:rPr>
        <w:rFonts w:ascii="Courier New" w:hAnsi="Courier New" w:cs="Courier New" w:hint="default"/>
      </w:rPr>
    </w:lvl>
    <w:lvl w:ilvl="2" w:tplc="040C0005" w:tentative="1">
      <w:start w:val="1"/>
      <w:numFmt w:val="bullet"/>
      <w:lvlText w:val=""/>
      <w:lvlJc w:val="left"/>
      <w:pPr>
        <w:ind w:left="3237" w:hanging="360"/>
      </w:pPr>
      <w:rPr>
        <w:rFonts w:ascii="Wingdings" w:hAnsi="Wingdings" w:hint="default"/>
      </w:rPr>
    </w:lvl>
    <w:lvl w:ilvl="3" w:tplc="040C0001" w:tentative="1">
      <w:start w:val="1"/>
      <w:numFmt w:val="bullet"/>
      <w:lvlText w:val=""/>
      <w:lvlJc w:val="left"/>
      <w:pPr>
        <w:ind w:left="3957" w:hanging="360"/>
      </w:pPr>
      <w:rPr>
        <w:rFonts w:ascii="Symbol" w:hAnsi="Symbol" w:hint="default"/>
      </w:rPr>
    </w:lvl>
    <w:lvl w:ilvl="4" w:tplc="040C0003" w:tentative="1">
      <w:start w:val="1"/>
      <w:numFmt w:val="bullet"/>
      <w:lvlText w:val="o"/>
      <w:lvlJc w:val="left"/>
      <w:pPr>
        <w:ind w:left="4677" w:hanging="360"/>
      </w:pPr>
      <w:rPr>
        <w:rFonts w:ascii="Courier New" w:hAnsi="Courier New" w:cs="Courier New" w:hint="default"/>
      </w:rPr>
    </w:lvl>
    <w:lvl w:ilvl="5" w:tplc="040C0005" w:tentative="1">
      <w:start w:val="1"/>
      <w:numFmt w:val="bullet"/>
      <w:lvlText w:val=""/>
      <w:lvlJc w:val="left"/>
      <w:pPr>
        <w:ind w:left="5397" w:hanging="360"/>
      </w:pPr>
      <w:rPr>
        <w:rFonts w:ascii="Wingdings" w:hAnsi="Wingdings" w:hint="default"/>
      </w:rPr>
    </w:lvl>
    <w:lvl w:ilvl="6" w:tplc="040C0001" w:tentative="1">
      <w:start w:val="1"/>
      <w:numFmt w:val="bullet"/>
      <w:lvlText w:val=""/>
      <w:lvlJc w:val="left"/>
      <w:pPr>
        <w:ind w:left="6117" w:hanging="360"/>
      </w:pPr>
      <w:rPr>
        <w:rFonts w:ascii="Symbol" w:hAnsi="Symbol" w:hint="default"/>
      </w:rPr>
    </w:lvl>
    <w:lvl w:ilvl="7" w:tplc="040C0003" w:tentative="1">
      <w:start w:val="1"/>
      <w:numFmt w:val="bullet"/>
      <w:lvlText w:val="o"/>
      <w:lvlJc w:val="left"/>
      <w:pPr>
        <w:ind w:left="6837" w:hanging="360"/>
      </w:pPr>
      <w:rPr>
        <w:rFonts w:ascii="Courier New" w:hAnsi="Courier New" w:cs="Courier New" w:hint="default"/>
      </w:rPr>
    </w:lvl>
    <w:lvl w:ilvl="8" w:tplc="040C0005" w:tentative="1">
      <w:start w:val="1"/>
      <w:numFmt w:val="bullet"/>
      <w:lvlText w:val=""/>
      <w:lvlJc w:val="left"/>
      <w:pPr>
        <w:ind w:left="7557" w:hanging="360"/>
      </w:pPr>
      <w:rPr>
        <w:rFonts w:ascii="Wingdings" w:hAnsi="Wingdings" w:hint="default"/>
      </w:rPr>
    </w:lvl>
  </w:abstractNum>
  <w:abstractNum w:abstractNumId="16" w15:restartNumberingAfterBreak="0">
    <w:nsid w:val="667C7B53"/>
    <w:multiLevelType w:val="hybridMultilevel"/>
    <w:tmpl w:val="CCD8F4C4"/>
    <w:lvl w:ilvl="0" w:tplc="A320746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CFD6A4D"/>
    <w:multiLevelType w:val="hybridMultilevel"/>
    <w:tmpl w:val="D9B452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3BD6468"/>
    <w:multiLevelType w:val="hybridMultilevel"/>
    <w:tmpl w:val="7BAE4692"/>
    <w:lvl w:ilvl="0" w:tplc="A320746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7"/>
  </w:num>
  <w:num w:numId="2">
    <w:abstractNumId w:val="9"/>
  </w:num>
  <w:num w:numId="3">
    <w:abstractNumId w:val="12"/>
  </w:num>
  <w:num w:numId="4">
    <w:abstractNumId w:val="3"/>
  </w:num>
  <w:num w:numId="5">
    <w:abstractNumId w:val="2"/>
  </w:num>
  <w:num w:numId="6">
    <w:abstractNumId w:val="10"/>
  </w:num>
  <w:num w:numId="7">
    <w:abstractNumId w:val="16"/>
  </w:num>
  <w:num w:numId="8">
    <w:abstractNumId w:val="18"/>
  </w:num>
  <w:num w:numId="9">
    <w:abstractNumId w:val="6"/>
  </w:num>
  <w:num w:numId="10">
    <w:abstractNumId w:val="1"/>
  </w:num>
  <w:num w:numId="11">
    <w:abstractNumId w:val="14"/>
  </w:num>
  <w:num w:numId="12">
    <w:abstractNumId w:val="7"/>
  </w:num>
  <w:num w:numId="13">
    <w:abstractNumId w:val="4"/>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8"/>
  </w:num>
  <w:num w:numId="17">
    <w:abstractNumId w:val="15"/>
  </w:num>
  <w:num w:numId="18">
    <w:abstractNumId w:val="0"/>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422"/>
    <w:rsid w:val="000043BC"/>
    <w:rsid w:val="00016ECD"/>
    <w:rsid w:val="00041613"/>
    <w:rsid w:val="00047C97"/>
    <w:rsid w:val="000537D5"/>
    <w:rsid w:val="000C3A46"/>
    <w:rsid w:val="000E009F"/>
    <w:rsid w:val="00136B76"/>
    <w:rsid w:val="00142601"/>
    <w:rsid w:val="001B74DF"/>
    <w:rsid w:val="001E5D58"/>
    <w:rsid w:val="001F3E1E"/>
    <w:rsid w:val="0021556E"/>
    <w:rsid w:val="00215590"/>
    <w:rsid w:val="00217669"/>
    <w:rsid w:val="00225D5B"/>
    <w:rsid w:val="00273D3A"/>
    <w:rsid w:val="002760C2"/>
    <w:rsid w:val="002F6C2E"/>
    <w:rsid w:val="00330A01"/>
    <w:rsid w:val="00351D14"/>
    <w:rsid w:val="00376041"/>
    <w:rsid w:val="00395846"/>
    <w:rsid w:val="003B1619"/>
    <w:rsid w:val="003D0CF5"/>
    <w:rsid w:val="00403B1E"/>
    <w:rsid w:val="004219BF"/>
    <w:rsid w:val="00456EB3"/>
    <w:rsid w:val="004A4472"/>
    <w:rsid w:val="00515C7A"/>
    <w:rsid w:val="005504FD"/>
    <w:rsid w:val="005940EE"/>
    <w:rsid w:val="005A31EA"/>
    <w:rsid w:val="005B00AD"/>
    <w:rsid w:val="005B11FA"/>
    <w:rsid w:val="005B4C41"/>
    <w:rsid w:val="005C0C11"/>
    <w:rsid w:val="005D671B"/>
    <w:rsid w:val="005E72DB"/>
    <w:rsid w:val="005E77DE"/>
    <w:rsid w:val="00602BB4"/>
    <w:rsid w:val="006226DD"/>
    <w:rsid w:val="00625832"/>
    <w:rsid w:val="00660010"/>
    <w:rsid w:val="00671435"/>
    <w:rsid w:val="00673A72"/>
    <w:rsid w:val="0068109B"/>
    <w:rsid w:val="006931E9"/>
    <w:rsid w:val="00710D77"/>
    <w:rsid w:val="007724FA"/>
    <w:rsid w:val="007A7AC5"/>
    <w:rsid w:val="008025AD"/>
    <w:rsid w:val="00814786"/>
    <w:rsid w:val="008319DA"/>
    <w:rsid w:val="00842380"/>
    <w:rsid w:val="00862B44"/>
    <w:rsid w:val="00866D67"/>
    <w:rsid w:val="009728E6"/>
    <w:rsid w:val="009B248A"/>
    <w:rsid w:val="009B4198"/>
    <w:rsid w:val="00A540B8"/>
    <w:rsid w:val="00A66DCB"/>
    <w:rsid w:val="00B4264F"/>
    <w:rsid w:val="00B80B5B"/>
    <w:rsid w:val="00B96D48"/>
    <w:rsid w:val="00BA2E48"/>
    <w:rsid w:val="00BE6EBD"/>
    <w:rsid w:val="00C03272"/>
    <w:rsid w:val="00C65422"/>
    <w:rsid w:val="00C73AD0"/>
    <w:rsid w:val="00C83984"/>
    <w:rsid w:val="00CC1904"/>
    <w:rsid w:val="00D34489"/>
    <w:rsid w:val="00D3621D"/>
    <w:rsid w:val="00DD3BCE"/>
    <w:rsid w:val="00DE7D9B"/>
    <w:rsid w:val="00E24D46"/>
    <w:rsid w:val="00E3576C"/>
    <w:rsid w:val="00E64AAE"/>
    <w:rsid w:val="00E85688"/>
    <w:rsid w:val="00EB337A"/>
    <w:rsid w:val="00EE60A0"/>
    <w:rsid w:val="00F542B2"/>
    <w:rsid w:val="00F86C35"/>
    <w:rsid w:val="00F901B7"/>
    <w:rsid w:val="00FA0996"/>
    <w:rsid w:val="00FB14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80092"/>
  <w15:chartTrackingRefBased/>
  <w15:docId w15:val="{C51B8B5C-92D6-419F-8318-EA4A03997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5422"/>
    <w:pPr>
      <w:spacing w:after="0" w:line="240" w:lineRule="auto"/>
    </w:pPr>
    <w:rPr>
      <w:rFonts w:ascii="Times New Roman" w:eastAsia="Times New Roman" w:hAnsi="Times New Roman" w:cs="Times New Roman"/>
      <w:sz w:val="24"/>
      <w:szCs w:val="24"/>
      <w:lang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s,List Paragraph2,Bullet Points,Farbige Liste - Akzent 11,Citation List,Table of contents numbered,List Paragraph in table,Normal List,Bullet List,FooterText,List Paragraph1,Numbered Paragraph,Main numbered paragraph,References"/>
    <w:basedOn w:val="Normal"/>
    <w:link w:val="ListParagraphChar"/>
    <w:uiPriority w:val="34"/>
    <w:qFormat/>
    <w:rsid w:val="00C65422"/>
    <w:pPr>
      <w:ind w:left="720"/>
      <w:contextualSpacing/>
    </w:pPr>
  </w:style>
  <w:style w:type="table" w:styleId="TableGrid">
    <w:name w:val="Table Grid"/>
    <w:basedOn w:val="TableNormal"/>
    <w:uiPriority w:val="39"/>
    <w:rsid w:val="00016E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pact">
    <w:name w:val="Compact"/>
    <w:basedOn w:val="BodyText"/>
    <w:qFormat/>
    <w:rsid w:val="005E77DE"/>
    <w:pPr>
      <w:spacing w:before="36" w:after="36"/>
    </w:pPr>
    <w:rPr>
      <w:rFonts w:asciiTheme="minorHAnsi" w:eastAsiaTheme="minorHAnsi" w:hAnsiTheme="minorHAnsi" w:cstheme="minorBidi"/>
      <w:lang w:val="en-US" w:eastAsia="en-US"/>
    </w:rPr>
  </w:style>
  <w:style w:type="table" w:customStyle="1" w:styleId="Table">
    <w:name w:val="Table"/>
    <w:semiHidden/>
    <w:qFormat/>
    <w:rsid w:val="005E77DE"/>
    <w:pPr>
      <w:spacing w:after="200" w:line="240" w:lineRule="auto"/>
    </w:pPr>
    <w:rPr>
      <w:sz w:val="24"/>
      <w:szCs w:val="24"/>
      <w:lang w:val="en-US" w:eastAsia="en-GB"/>
    </w:rPr>
    <w:tblPr>
      <w:tblCellMar>
        <w:top w:w="0" w:type="dxa"/>
        <w:left w:w="108" w:type="dxa"/>
        <w:bottom w:w="0" w:type="dxa"/>
        <w:right w:w="108" w:type="dxa"/>
      </w:tblCellMar>
    </w:tblPr>
    <w:tblStylePr w:type="firstRow">
      <w:tblPr/>
      <w:tcPr>
        <w:tcBorders>
          <w:bottom w:val="single" w:sz="2" w:space="0" w:color="auto"/>
        </w:tcBorders>
        <w:vAlign w:val="bottom"/>
      </w:tcPr>
    </w:tblStylePr>
  </w:style>
  <w:style w:type="paragraph" w:styleId="BodyText">
    <w:name w:val="Body Text"/>
    <w:basedOn w:val="Normal"/>
    <w:link w:val="BodyTextChar"/>
    <w:uiPriority w:val="99"/>
    <w:semiHidden/>
    <w:unhideWhenUsed/>
    <w:rsid w:val="005E77DE"/>
    <w:pPr>
      <w:spacing w:after="120"/>
    </w:pPr>
  </w:style>
  <w:style w:type="character" w:customStyle="1" w:styleId="BodyTextChar">
    <w:name w:val="Body Text Char"/>
    <w:basedOn w:val="DefaultParagraphFont"/>
    <w:link w:val="BodyText"/>
    <w:uiPriority w:val="99"/>
    <w:semiHidden/>
    <w:rsid w:val="005E77DE"/>
    <w:rPr>
      <w:rFonts w:ascii="Times New Roman" w:eastAsia="Times New Roman" w:hAnsi="Times New Roman" w:cs="Times New Roman"/>
      <w:sz w:val="24"/>
      <w:szCs w:val="24"/>
      <w:lang w:val="fr-FR" w:eastAsia="fr-FR"/>
    </w:rPr>
  </w:style>
  <w:style w:type="character" w:styleId="Hyperlink">
    <w:name w:val="Hyperlink"/>
    <w:basedOn w:val="DefaultParagraphFont"/>
    <w:uiPriority w:val="99"/>
    <w:unhideWhenUsed/>
    <w:rsid w:val="00395846"/>
    <w:rPr>
      <w:color w:val="0563C1" w:themeColor="hyperlink"/>
      <w:u w:val="single"/>
    </w:rPr>
  </w:style>
  <w:style w:type="character" w:styleId="UnresolvedMention">
    <w:name w:val="Unresolved Mention"/>
    <w:basedOn w:val="DefaultParagraphFont"/>
    <w:uiPriority w:val="99"/>
    <w:semiHidden/>
    <w:unhideWhenUsed/>
    <w:rsid w:val="00395846"/>
    <w:rPr>
      <w:color w:val="605E5C"/>
      <w:shd w:val="clear" w:color="auto" w:fill="E1DFDD"/>
    </w:rPr>
  </w:style>
  <w:style w:type="character" w:styleId="FollowedHyperlink">
    <w:name w:val="FollowedHyperlink"/>
    <w:basedOn w:val="DefaultParagraphFont"/>
    <w:uiPriority w:val="99"/>
    <w:semiHidden/>
    <w:unhideWhenUsed/>
    <w:rsid w:val="000043BC"/>
    <w:rPr>
      <w:color w:val="954F72" w:themeColor="followedHyperlink"/>
      <w:u w:val="single"/>
    </w:rPr>
  </w:style>
  <w:style w:type="character" w:styleId="CommentReference">
    <w:name w:val="annotation reference"/>
    <w:basedOn w:val="DefaultParagraphFont"/>
    <w:uiPriority w:val="99"/>
    <w:semiHidden/>
    <w:unhideWhenUsed/>
    <w:rsid w:val="002F6C2E"/>
    <w:rPr>
      <w:sz w:val="16"/>
      <w:szCs w:val="16"/>
    </w:rPr>
  </w:style>
  <w:style w:type="paragraph" w:styleId="CommentText">
    <w:name w:val="annotation text"/>
    <w:basedOn w:val="Normal"/>
    <w:link w:val="CommentTextChar"/>
    <w:uiPriority w:val="99"/>
    <w:unhideWhenUsed/>
    <w:rsid w:val="002F6C2E"/>
    <w:rPr>
      <w:sz w:val="20"/>
      <w:szCs w:val="20"/>
    </w:rPr>
  </w:style>
  <w:style w:type="character" w:customStyle="1" w:styleId="CommentTextChar">
    <w:name w:val="Comment Text Char"/>
    <w:basedOn w:val="DefaultParagraphFont"/>
    <w:link w:val="CommentText"/>
    <w:uiPriority w:val="99"/>
    <w:rsid w:val="002F6C2E"/>
    <w:rPr>
      <w:rFonts w:ascii="Times New Roman" w:eastAsia="Times New Roman" w:hAnsi="Times New Roman" w:cs="Times New Roman"/>
      <w:sz w:val="20"/>
      <w:szCs w:val="20"/>
      <w:lang w:val="fr-FR" w:eastAsia="fr-FR"/>
    </w:rPr>
  </w:style>
  <w:style w:type="paragraph" w:styleId="CommentSubject">
    <w:name w:val="annotation subject"/>
    <w:basedOn w:val="CommentText"/>
    <w:next w:val="CommentText"/>
    <w:link w:val="CommentSubjectChar"/>
    <w:uiPriority w:val="99"/>
    <w:semiHidden/>
    <w:unhideWhenUsed/>
    <w:rsid w:val="002F6C2E"/>
    <w:rPr>
      <w:b/>
      <w:bCs/>
    </w:rPr>
  </w:style>
  <w:style w:type="character" w:customStyle="1" w:styleId="CommentSubjectChar">
    <w:name w:val="Comment Subject Char"/>
    <w:basedOn w:val="CommentTextChar"/>
    <w:link w:val="CommentSubject"/>
    <w:uiPriority w:val="99"/>
    <w:semiHidden/>
    <w:rsid w:val="002F6C2E"/>
    <w:rPr>
      <w:rFonts w:ascii="Times New Roman" w:eastAsia="Times New Roman" w:hAnsi="Times New Roman" w:cs="Times New Roman"/>
      <w:b/>
      <w:bCs/>
      <w:sz w:val="20"/>
      <w:szCs w:val="20"/>
      <w:lang w:val="fr-FR" w:eastAsia="fr-FR"/>
    </w:rPr>
  </w:style>
  <w:style w:type="paragraph" w:styleId="Revision">
    <w:name w:val="Revision"/>
    <w:hidden/>
    <w:uiPriority w:val="99"/>
    <w:semiHidden/>
    <w:rsid w:val="00142601"/>
    <w:pPr>
      <w:spacing w:after="0" w:line="240" w:lineRule="auto"/>
    </w:pPr>
    <w:rPr>
      <w:rFonts w:ascii="Times New Roman" w:eastAsia="Times New Roman" w:hAnsi="Times New Roman" w:cs="Times New Roman"/>
      <w:sz w:val="24"/>
      <w:szCs w:val="24"/>
      <w:lang w:val="fr-FR" w:eastAsia="fr-FR"/>
    </w:rPr>
  </w:style>
  <w:style w:type="character" w:customStyle="1" w:styleId="ListParagraphChar">
    <w:name w:val="List Paragraph Char"/>
    <w:aliases w:val="Bullets Char,List Paragraph2 Char,Bullet Points Char,Farbige Liste - Akzent 11 Char,Citation List Char,Table of contents numbered Char,List Paragraph in table Char,Normal List Char,Bullet List Char,FooterText Char,References Char"/>
    <w:link w:val="ListParagraph"/>
    <w:uiPriority w:val="34"/>
    <w:qFormat/>
    <w:locked/>
    <w:rsid w:val="00E3576C"/>
    <w:rPr>
      <w:rFonts w:ascii="Times New Roman" w:eastAsia="Times New Roman" w:hAnsi="Times New Roman" w:cs="Times New Roman"/>
      <w:sz w:val="24"/>
      <w:szCs w:val="24"/>
      <w:lang w:val="fr-FR" w:eastAsia="fr-FR"/>
    </w:rPr>
  </w:style>
  <w:style w:type="paragraph" w:styleId="NormalWeb">
    <w:name w:val="Normal (Web)"/>
    <w:basedOn w:val="Normal"/>
    <w:uiPriority w:val="99"/>
    <w:unhideWhenUsed/>
    <w:rsid w:val="00A66DCB"/>
    <w:pPr>
      <w:spacing w:before="100" w:beforeAutospacing="1" w:after="100" w:afterAutospacing="1"/>
    </w:pPr>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9952933">
      <w:bodyDiv w:val="1"/>
      <w:marLeft w:val="0"/>
      <w:marRight w:val="0"/>
      <w:marTop w:val="0"/>
      <w:marBottom w:val="0"/>
      <w:divBdr>
        <w:top w:val="none" w:sz="0" w:space="0" w:color="auto"/>
        <w:left w:val="none" w:sz="0" w:space="0" w:color="auto"/>
        <w:bottom w:val="none" w:sz="0" w:space="0" w:color="auto"/>
        <w:right w:val="none" w:sz="0" w:space="0" w:color="auto"/>
      </w:divBdr>
    </w:div>
    <w:div w:id="559828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sfprocurement@afdb.org" TargetMode="External"/><Relationship Id="rId3" Type="http://schemas.openxmlformats.org/officeDocument/2006/relationships/styles" Target="styles.xml"/><Relationship Id="rId7" Type="http://schemas.openxmlformats.org/officeDocument/2006/relationships/hyperlink" Target="mailto:l.muloshi@afdb.org"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m.vallee@afdb.org"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alsfprocurement@afdb.org" TargetMode="External"/><Relationship Id="rId4" Type="http://schemas.openxmlformats.org/officeDocument/2006/relationships/settings" Target="settings.xml"/><Relationship Id="rId9" Type="http://schemas.openxmlformats.org/officeDocument/2006/relationships/hyperlink" Target="mailto:l.muloshi@afdb.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C46035-CDB0-41E3-AF1A-5981655FB3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Pages>
  <Words>1800</Words>
  <Characters>10266</Characters>
  <Application>Microsoft Office Word</Application>
  <DocSecurity>0</DocSecurity>
  <Lines>85</Lines>
  <Paragraphs>24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12042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luyando</dc:creator>
  <cp:keywords/>
  <dc:description/>
  <cp:lastModifiedBy>Muloshi, Luyando</cp:lastModifiedBy>
  <cp:revision>7</cp:revision>
  <dcterms:created xsi:type="dcterms:W3CDTF">2026-06-22T08:55:00Z</dcterms:created>
  <dcterms:modified xsi:type="dcterms:W3CDTF">2026-06-22T09:45:00Z</dcterms:modified>
</cp:coreProperties>
</file>